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F" w:rsidRDefault="00A11239" w:rsidP="009173DF">
      <w:pPr>
        <w:suppressAutoHyphens w:val="0"/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694.55pt">
            <v:imagedata r:id="rId6" o:title=""/>
          </v:shape>
        </w:pict>
      </w:r>
    </w:p>
    <w:p w:rsidR="009173DF" w:rsidRDefault="009173DF" w:rsidP="009173DF">
      <w:pPr>
        <w:suppressAutoHyphens w:val="0"/>
        <w:spacing w:line="360" w:lineRule="auto"/>
      </w:pPr>
    </w:p>
    <w:p w:rsidR="009173DF" w:rsidRDefault="00A11239" w:rsidP="009173DF">
      <w:pPr>
        <w:suppressAutoHyphens w:val="0"/>
        <w:spacing w:line="360" w:lineRule="auto"/>
      </w:pPr>
      <w:r>
        <w:pict>
          <v:shape id="_x0000_i1026" type="#_x0000_t75" style="width:475.9pt;height:518.95pt">
            <v:imagedata r:id="rId7" r:href="rId8" gain="1.25"/>
          </v:shape>
        </w:pict>
      </w:r>
    </w:p>
    <w:p w:rsidR="009173DF" w:rsidRPr="00D048FB" w:rsidRDefault="009173DF" w:rsidP="009173DF">
      <w:pPr>
        <w:suppressAutoHyphens w:val="0"/>
        <w:spacing w:line="360" w:lineRule="auto"/>
      </w:pPr>
    </w:p>
    <w:p w:rsidR="00AC53AB" w:rsidRDefault="00D71CB8" w:rsidP="00084D2A">
      <w:pPr>
        <w:spacing w:line="360" w:lineRule="auto"/>
      </w:pPr>
      <w:r>
        <w:rPr>
          <w:sz w:val="22"/>
          <w:szCs w:val="22"/>
        </w:rPr>
        <w:br w:type="page"/>
      </w:r>
    </w:p>
    <w:p w:rsidR="00AC53AB" w:rsidRPr="0096635E" w:rsidRDefault="00AC53AB" w:rsidP="007D0F21">
      <w:pPr>
        <w:jc w:val="center"/>
        <w:rPr>
          <w:b/>
          <w:bCs/>
          <w:caps/>
        </w:rPr>
      </w:pPr>
      <w:r w:rsidRPr="0096635E">
        <w:rPr>
          <w:b/>
          <w:bCs/>
          <w:caps/>
        </w:rPr>
        <w:t>Вступ</w:t>
      </w:r>
    </w:p>
    <w:p w:rsidR="00AC53AB" w:rsidRPr="0096635E" w:rsidRDefault="00AC53AB" w:rsidP="007D0F21">
      <w:pPr>
        <w:jc w:val="center"/>
        <w:rPr>
          <w:b/>
          <w:bCs/>
          <w:caps/>
        </w:rPr>
      </w:pPr>
    </w:p>
    <w:p w:rsidR="00AC53AB" w:rsidRDefault="00AC53AB" w:rsidP="007D0F21">
      <w:pPr>
        <w:spacing w:line="264" w:lineRule="auto"/>
        <w:ind w:firstLine="709"/>
        <w:jc w:val="both"/>
      </w:pPr>
      <w:r w:rsidRPr="0034311F">
        <w:t>Програм</w:t>
      </w:r>
      <w:r>
        <w:t>у</w:t>
      </w:r>
      <w:r w:rsidRPr="0034311F">
        <w:t xml:space="preserve"> </w:t>
      </w:r>
      <w:r>
        <w:t>н</w:t>
      </w:r>
      <w:r w:rsidRPr="009325A3">
        <w:t>ауково-дослідн</w:t>
      </w:r>
      <w:r>
        <w:t>ої</w:t>
      </w:r>
      <w:r w:rsidRPr="0096635E">
        <w:t xml:space="preserve"> практик</w:t>
      </w:r>
      <w:r>
        <w:t>и</w:t>
      </w:r>
      <w:r w:rsidRPr="0096635E">
        <w:t xml:space="preserve"> </w:t>
      </w:r>
      <w:r w:rsidRPr="0034311F">
        <w:t>складен</w:t>
      </w:r>
      <w:r>
        <w:t>о</w:t>
      </w:r>
      <w:r w:rsidRPr="0034311F">
        <w:t xml:space="preserve"> відповідно до освітньо-професійної  програми </w:t>
      </w:r>
      <w:r w:rsidRPr="00E81026">
        <w:t>підготовки</w:t>
      </w:r>
      <w:r>
        <w:t xml:space="preserve"> фахівців другого</w:t>
      </w:r>
      <w:r w:rsidRPr="00E81026">
        <w:t xml:space="preserve"> </w:t>
      </w:r>
      <w:r>
        <w:t>(</w:t>
      </w:r>
      <w:r w:rsidRPr="00E81026">
        <w:t>магіст</w:t>
      </w:r>
      <w:r>
        <w:t>е</w:t>
      </w:r>
      <w:r w:rsidRPr="00E81026">
        <w:t>р</w:t>
      </w:r>
      <w:r>
        <w:t xml:space="preserve">ського) рівня за </w:t>
      </w:r>
      <w:r w:rsidRPr="00117683">
        <w:t>спеціальн</w:t>
      </w:r>
      <w:r>
        <w:t>і</w:t>
      </w:r>
      <w:r w:rsidRPr="00117683">
        <w:t>ст</w:t>
      </w:r>
      <w:r>
        <w:t>ю</w:t>
      </w:r>
      <w:r w:rsidRPr="00117683">
        <w:t xml:space="preserve"> </w:t>
      </w:r>
      <w:r w:rsidRPr="00C10BA0">
        <w:rPr>
          <w:lang w:eastAsia="ru-RU"/>
        </w:rPr>
        <w:t>151</w:t>
      </w:r>
      <w:r w:rsidRPr="007F0D62">
        <w:rPr>
          <w:lang w:eastAsia="ru-RU"/>
        </w:rPr>
        <w:t xml:space="preserve"> «</w:t>
      </w:r>
      <w:r w:rsidRPr="00C10BA0">
        <w:rPr>
          <w:lang w:eastAsia="ru-RU"/>
        </w:rPr>
        <w:t>А</w:t>
      </w:r>
      <w:r>
        <w:rPr>
          <w:lang w:eastAsia="ru-RU"/>
        </w:rPr>
        <w:t>втоматизація та комп’ютерно-інтегровані технології</w:t>
      </w:r>
      <w:r w:rsidRPr="007F0D62">
        <w:rPr>
          <w:lang w:eastAsia="ru-RU"/>
        </w:rPr>
        <w:t>»</w:t>
      </w:r>
      <w:r>
        <w:t>.</w:t>
      </w:r>
    </w:p>
    <w:p w:rsidR="00AC53AB" w:rsidRPr="0096635E" w:rsidRDefault="00AC53AB" w:rsidP="007D0F21">
      <w:pPr>
        <w:spacing w:line="264" w:lineRule="auto"/>
        <w:ind w:firstLine="709"/>
        <w:jc w:val="both"/>
      </w:pPr>
      <w:r>
        <w:t>Практика є обов’язковим компонентом програми підготовки фахівців із вищою освітою. Практика студентів передбачає безперервність та послідовність її проведення у разі одержання необхідного обсягу практичних знань і умінь відповідно до стандартів освіти.</w:t>
      </w:r>
    </w:p>
    <w:p w:rsidR="00AC53AB" w:rsidRPr="0096635E" w:rsidRDefault="00AC53AB" w:rsidP="007D0F21">
      <w:pPr>
        <w:ind w:firstLine="540"/>
        <w:jc w:val="both"/>
      </w:pPr>
    </w:p>
    <w:p w:rsidR="00AC53AB" w:rsidRPr="0096635E" w:rsidRDefault="00AC53AB" w:rsidP="007D0F21">
      <w:pPr>
        <w:pStyle w:val="3"/>
        <w:tabs>
          <w:tab w:val="clear" w:pos="2138"/>
        </w:tabs>
        <w:spacing w:after="0" w:line="264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6635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1. Опис </w:t>
      </w:r>
      <w:r w:rsidRPr="007D0F2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науково-дослідної</w:t>
      </w:r>
      <w:r w:rsidRPr="002D72E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практики</w:t>
      </w:r>
    </w:p>
    <w:p w:rsidR="00AC53AB" w:rsidRPr="0096635E" w:rsidRDefault="00AC53AB" w:rsidP="003A5B6C">
      <w:pPr>
        <w:tabs>
          <w:tab w:val="left" w:pos="851"/>
        </w:tabs>
        <w:ind w:firstLine="709"/>
      </w:pPr>
    </w:p>
    <w:p w:rsidR="00AC53AB" w:rsidRPr="0096635E" w:rsidRDefault="00AC53AB" w:rsidP="003A5B6C">
      <w:pPr>
        <w:pStyle w:val="a3"/>
        <w:tabs>
          <w:tab w:val="left" w:pos="851"/>
        </w:tabs>
        <w:ind w:firstLine="709"/>
        <w:rPr>
          <w:sz w:val="24"/>
          <w:szCs w:val="24"/>
          <w:lang w:val="uk-UA"/>
        </w:rPr>
      </w:pPr>
      <w:r w:rsidRPr="0096635E">
        <w:rPr>
          <w:sz w:val="24"/>
          <w:szCs w:val="24"/>
          <w:lang w:val="uk-UA"/>
        </w:rPr>
        <w:t>1.1. Мета викладання навчальної дисципліни</w:t>
      </w:r>
    </w:p>
    <w:p w:rsidR="00AC53AB" w:rsidRPr="006960F2" w:rsidRDefault="00AC53AB" w:rsidP="003A5B6C">
      <w:pPr>
        <w:tabs>
          <w:tab w:val="left" w:pos="851"/>
        </w:tabs>
        <w:ind w:firstLine="709"/>
        <w:jc w:val="both"/>
      </w:pPr>
      <w:r w:rsidRPr="006960F2">
        <w:rPr>
          <w:b/>
          <w:bCs/>
        </w:rPr>
        <w:t xml:space="preserve">Мета </w:t>
      </w:r>
      <w:r>
        <w:t>науково-дослідної</w:t>
      </w:r>
      <w:r w:rsidRPr="006960F2">
        <w:t xml:space="preserve"> практики</w:t>
      </w:r>
      <w:r>
        <w:t xml:space="preserve"> полягає у залученні студентів-магістрантів до самостійної дослідницької роботи, ознайомленні з методикою проведення науково-дослідної  роботи  в академічних  і спеціалізованих  інститутах та провідних компаніях. </w:t>
      </w:r>
    </w:p>
    <w:p w:rsidR="00AC53AB" w:rsidRPr="0096635E" w:rsidRDefault="00AC53AB" w:rsidP="003A5B6C">
      <w:pPr>
        <w:tabs>
          <w:tab w:val="left" w:pos="851"/>
        </w:tabs>
        <w:spacing w:line="264" w:lineRule="auto"/>
        <w:ind w:firstLine="709"/>
        <w:jc w:val="both"/>
      </w:pPr>
      <w:r w:rsidRPr="0096635E">
        <w:t xml:space="preserve">1.2. Основні завдання </w:t>
      </w:r>
      <w:r>
        <w:t>науково-дослідної практики</w:t>
      </w:r>
      <w:r w:rsidRPr="0096635E">
        <w:t>:</w:t>
      </w:r>
    </w:p>
    <w:p w:rsidR="00AC53AB" w:rsidRPr="006960F2" w:rsidRDefault="00AC53AB" w:rsidP="003A5B6C">
      <w:pPr>
        <w:tabs>
          <w:tab w:val="left" w:pos="851"/>
        </w:tabs>
        <w:ind w:firstLine="709"/>
        <w:jc w:val="both"/>
      </w:pPr>
      <w:r w:rsidRPr="006960F2">
        <w:t xml:space="preserve">• закріплення і поглиблення знань, що набуті в університеті під час вивчення спеціальних дисциплін; </w:t>
      </w:r>
    </w:p>
    <w:p w:rsidR="00AC53AB" w:rsidRPr="006960F2" w:rsidRDefault="00AC53AB" w:rsidP="003A5B6C">
      <w:pPr>
        <w:tabs>
          <w:tab w:val="left" w:pos="851"/>
        </w:tabs>
        <w:ind w:firstLine="709"/>
        <w:jc w:val="both"/>
      </w:pPr>
      <w:r w:rsidRPr="006960F2">
        <w:t>• набуття практичних навичок та вмінь щодо планування, підготовки, організації та виконання випускної кваліфікаційної роботи та оформлення її результатів;</w:t>
      </w:r>
    </w:p>
    <w:p w:rsidR="00AC53AB" w:rsidRDefault="00AC53AB" w:rsidP="003A5B6C">
      <w:pPr>
        <w:tabs>
          <w:tab w:val="left" w:pos="851"/>
        </w:tabs>
        <w:ind w:firstLine="709"/>
        <w:jc w:val="both"/>
      </w:pPr>
      <w:r w:rsidRPr="006960F2">
        <w:t xml:space="preserve">• підготовка </w:t>
      </w:r>
      <w:r>
        <w:t xml:space="preserve">наукової статей та доповідей </w:t>
      </w:r>
      <w:r w:rsidRPr="006960F2">
        <w:t>на наукових конференціях;</w:t>
      </w:r>
    </w:p>
    <w:p w:rsidR="00AC53AB" w:rsidRPr="006960F2" w:rsidRDefault="00AC53AB" w:rsidP="003A5B6C">
      <w:pPr>
        <w:tabs>
          <w:tab w:val="left" w:pos="851"/>
        </w:tabs>
        <w:ind w:firstLine="709"/>
        <w:jc w:val="both"/>
      </w:pPr>
      <w:r w:rsidRPr="006960F2">
        <w:t xml:space="preserve">• </w:t>
      </w:r>
      <w:r>
        <w:t>з</w:t>
      </w:r>
      <w:r w:rsidRPr="00A70232">
        <w:t>добут</w:t>
      </w:r>
      <w:r>
        <w:t>тя</w:t>
      </w:r>
      <w:r w:rsidRPr="00A70232">
        <w:t xml:space="preserve"> досвід</w:t>
      </w:r>
      <w:r>
        <w:t>у</w:t>
      </w:r>
      <w:r w:rsidRPr="00A70232">
        <w:t xml:space="preserve"> організації своєї роботи, використанні методів наукового пізнання та застосуванні логічних законів і правил;</w:t>
      </w:r>
    </w:p>
    <w:p w:rsidR="00AC53AB" w:rsidRPr="006960F2" w:rsidRDefault="00AC53AB" w:rsidP="003A5B6C">
      <w:pPr>
        <w:tabs>
          <w:tab w:val="left" w:pos="851"/>
        </w:tabs>
        <w:ind w:firstLine="709"/>
        <w:jc w:val="both"/>
      </w:pPr>
      <w:r w:rsidRPr="006960F2">
        <w:t>• апробування вміння й здатності викладати результати своєї роботи та відстоювати сформульовані в ній наукові положення.</w:t>
      </w:r>
    </w:p>
    <w:p w:rsidR="00AC53AB" w:rsidRDefault="00AC53AB" w:rsidP="003A5B6C">
      <w:pPr>
        <w:tabs>
          <w:tab w:val="left" w:pos="851"/>
        </w:tabs>
        <w:ind w:firstLine="709"/>
        <w:jc w:val="both"/>
        <w:rPr>
          <w:b/>
          <w:bCs/>
        </w:rPr>
      </w:pPr>
    </w:p>
    <w:p w:rsidR="00AC53AB" w:rsidRDefault="00AC53AB" w:rsidP="003A5B6C">
      <w:pPr>
        <w:tabs>
          <w:tab w:val="left" w:pos="851"/>
        </w:tabs>
        <w:spacing w:line="264" w:lineRule="auto"/>
        <w:ind w:firstLine="709"/>
        <w:jc w:val="both"/>
      </w:pPr>
      <w:r w:rsidRPr="0096635E">
        <w:t xml:space="preserve">1.3. Характеристика </w:t>
      </w:r>
      <w:r>
        <w:t>науково-дослідної</w:t>
      </w:r>
      <w:r w:rsidRPr="0096635E">
        <w:t xml:space="preserve"> практики</w:t>
      </w:r>
      <w:r>
        <w:t>:</w:t>
      </w:r>
    </w:p>
    <w:p w:rsidR="00AC53AB" w:rsidRDefault="00AC53AB" w:rsidP="003A5B6C">
      <w:pPr>
        <w:tabs>
          <w:tab w:val="left" w:pos="851"/>
        </w:tabs>
        <w:spacing w:line="264" w:lineRule="auto"/>
        <w:ind w:firstLine="709"/>
        <w:jc w:val="both"/>
      </w:pPr>
    </w:p>
    <w:p w:rsidR="00AC53AB" w:rsidRPr="0096635E" w:rsidRDefault="00AC53AB" w:rsidP="003A5B6C">
      <w:pPr>
        <w:tabs>
          <w:tab w:val="left" w:pos="851"/>
        </w:tabs>
        <w:spacing w:line="264" w:lineRule="auto"/>
        <w:ind w:firstLine="709"/>
        <w:jc w:val="both"/>
      </w:pPr>
      <w:r w:rsidRPr="0096635E">
        <w:t xml:space="preserve">Кількість кредитів – </w:t>
      </w:r>
      <w:r>
        <w:t>12</w:t>
      </w:r>
    </w:p>
    <w:p w:rsidR="00AC53AB" w:rsidRDefault="00AC53AB" w:rsidP="003A5B6C">
      <w:pPr>
        <w:tabs>
          <w:tab w:val="left" w:pos="851"/>
        </w:tabs>
        <w:spacing w:line="264" w:lineRule="auto"/>
        <w:ind w:firstLine="709"/>
        <w:jc w:val="both"/>
      </w:pPr>
      <w:r w:rsidRPr="0096635E">
        <w:t xml:space="preserve">Загальна кількість годин – </w:t>
      </w:r>
      <w:r>
        <w:t>360</w:t>
      </w:r>
    </w:p>
    <w:p w:rsidR="00AC53AB" w:rsidRDefault="00AC53AB" w:rsidP="003A5B6C">
      <w:pPr>
        <w:tabs>
          <w:tab w:val="left" w:pos="851"/>
        </w:tabs>
        <w:spacing w:line="264" w:lineRule="auto"/>
        <w:ind w:firstLine="709"/>
        <w:jc w:val="both"/>
        <w:rPr>
          <w:u w:val="single"/>
        </w:rPr>
      </w:pPr>
      <w:r>
        <w:t xml:space="preserve">Семестр </w:t>
      </w:r>
      <w:r w:rsidRPr="002D72EC">
        <w:rPr>
          <w:u w:val="single"/>
        </w:rPr>
        <w:t>3</w:t>
      </w:r>
      <w:r>
        <w:t xml:space="preserve">. Вид контролю: </w:t>
      </w:r>
      <w:r w:rsidRPr="002D72EC">
        <w:rPr>
          <w:u w:val="single"/>
        </w:rPr>
        <w:t>залік</w:t>
      </w:r>
    </w:p>
    <w:p w:rsidR="00AC53AB" w:rsidRDefault="00AC53AB" w:rsidP="003A5B6C">
      <w:pPr>
        <w:tabs>
          <w:tab w:val="left" w:pos="851"/>
        </w:tabs>
        <w:spacing w:line="264" w:lineRule="auto"/>
        <w:ind w:firstLine="709"/>
        <w:jc w:val="both"/>
      </w:pPr>
    </w:p>
    <w:p w:rsidR="00AC53AB" w:rsidRDefault="00AC53AB" w:rsidP="003A5B6C">
      <w:pPr>
        <w:tabs>
          <w:tab w:val="left" w:pos="851"/>
        </w:tabs>
        <w:spacing w:line="264" w:lineRule="auto"/>
        <w:ind w:firstLine="709"/>
        <w:jc w:val="both"/>
      </w:pPr>
      <w:r w:rsidRPr="00C32475">
        <w:t xml:space="preserve">1.4. </w:t>
      </w:r>
      <w:r>
        <w:t>Заплановані результати практики</w:t>
      </w:r>
    </w:p>
    <w:p w:rsidR="00AC53AB" w:rsidRPr="0034311F" w:rsidRDefault="00AC53AB" w:rsidP="003A5B6C">
      <w:pPr>
        <w:tabs>
          <w:tab w:val="left" w:pos="851"/>
        </w:tabs>
        <w:spacing w:line="252" w:lineRule="auto"/>
        <w:ind w:firstLine="709"/>
        <w:jc w:val="both"/>
      </w:pPr>
      <w:r w:rsidRPr="0034311F">
        <w:t xml:space="preserve">Згідно з вимогами освітньо-професійної програми,студенти </w:t>
      </w:r>
      <w:r>
        <w:t>мають досягти таких результатів</w:t>
      </w:r>
      <w:r w:rsidRPr="0034311F">
        <w:t>:</w:t>
      </w:r>
    </w:p>
    <w:p w:rsidR="00AC53AB" w:rsidRPr="00C32475" w:rsidRDefault="00AC53AB" w:rsidP="003A5B6C">
      <w:pPr>
        <w:tabs>
          <w:tab w:val="left" w:pos="851"/>
        </w:tabs>
        <w:spacing w:line="264" w:lineRule="auto"/>
        <w:ind w:firstLine="709"/>
        <w:jc w:val="both"/>
      </w:pPr>
      <w:r w:rsidRPr="00831411">
        <w:t>знати:</w:t>
      </w:r>
    </w:p>
    <w:p w:rsidR="00AC53AB" w:rsidRDefault="00AC53AB" w:rsidP="000910D7">
      <w:pPr>
        <w:pStyle w:val="ac"/>
        <w:tabs>
          <w:tab w:val="left" w:pos="851"/>
        </w:tabs>
        <w:spacing w:line="264" w:lineRule="auto"/>
        <w:ind w:left="0" w:firstLine="709"/>
        <w:jc w:val="both"/>
      </w:pPr>
      <w:r>
        <w:t>– о</w:t>
      </w:r>
      <w:r w:rsidRPr="0096635E">
        <w:t>рганізаці</w:t>
      </w:r>
      <w:r>
        <w:t>ю</w:t>
      </w:r>
      <w:r w:rsidRPr="0096635E">
        <w:t xml:space="preserve"> </w:t>
      </w:r>
      <w:r>
        <w:t>та</w:t>
      </w:r>
      <w:r w:rsidRPr="0096635E">
        <w:t xml:space="preserve"> планування роботи з написання </w:t>
      </w:r>
      <w:r>
        <w:t>наукової статті;</w:t>
      </w:r>
    </w:p>
    <w:p w:rsidR="00AC53AB" w:rsidRDefault="00AC53AB" w:rsidP="000910D7">
      <w:pPr>
        <w:pStyle w:val="ac"/>
        <w:tabs>
          <w:tab w:val="left" w:pos="851"/>
        </w:tabs>
        <w:spacing w:line="264" w:lineRule="auto"/>
        <w:ind w:left="0" w:firstLine="709"/>
        <w:jc w:val="both"/>
      </w:pPr>
      <w:r>
        <w:t>– основні вимоги МОН України до с</w:t>
      </w:r>
      <w:r w:rsidRPr="0096635E">
        <w:t>истематизаці</w:t>
      </w:r>
      <w:r>
        <w:t>ї</w:t>
      </w:r>
      <w:r w:rsidRPr="0096635E">
        <w:t xml:space="preserve"> та впорядкування дібраного фактичного матеріалу, результатів дипломної роботи</w:t>
      </w:r>
      <w:r>
        <w:t>;</w:t>
      </w:r>
    </w:p>
    <w:p w:rsidR="00AC53AB" w:rsidRPr="00C32475" w:rsidRDefault="00AC53AB" w:rsidP="000910D7">
      <w:pPr>
        <w:tabs>
          <w:tab w:val="left" w:pos="851"/>
        </w:tabs>
        <w:spacing w:line="264" w:lineRule="auto"/>
        <w:ind w:firstLine="709"/>
        <w:jc w:val="both"/>
      </w:pPr>
      <w:r>
        <w:t>в</w:t>
      </w:r>
      <w:r w:rsidRPr="00C32475">
        <w:t>міти:</w:t>
      </w:r>
    </w:p>
    <w:p w:rsidR="00AC53AB" w:rsidRPr="00C32475" w:rsidRDefault="00AC53AB" w:rsidP="000910D7">
      <w:pPr>
        <w:pStyle w:val="ac"/>
        <w:tabs>
          <w:tab w:val="left" w:pos="851"/>
        </w:tabs>
        <w:spacing w:line="264" w:lineRule="auto"/>
        <w:ind w:left="0" w:firstLine="709"/>
        <w:jc w:val="both"/>
      </w:pPr>
      <w:r>
        <w:t xml:space="preserve">– </w:t>
      </w:r>
      <w:r w:rsidRPr="00C32475">
        <w:t>робити самостійний аналіз сучасних підходів до розв’язання складних питань, пов’язаних із новітньою інтерпретацією певних наукових проблем, що є об’єктом магістерського дослідження;</w:t>
      </w:r>
    </w:p>
    <w:p w:rsidR="00AC53AB" w:rsidRDefault="00AC53AB" w:rsidP="000910D7">
      <w:pPr>
        <w:pStyle w:val="ac"/>
        <w:numPr>
          <w:ilvl w:val="0"/>
          <w:numId w:val="10"/>
        </w:numPr>
        <w:tabs>
          <w:tab w:val="left" w:pos="851"/>
        </w:tabs>
        <w:spacing w:line="264" w:lineRule="auto"/>
        <w:ind w:left="0" w:firstLine="709"/>
        <w:jc w:val="both"/>
      </w:pPr>
      <w:r>
        <w:t>в</w:t>
      </w:r>
      <w:r w:rsidRPr="0096635E">
        <w:t>исвітл</w:t>
      </w:r>
      <w:r>
        <w:t>ювати</w:t>
      </w:r>
      <w:r w:rsidRPr="0096635E">
        <w:t xml:space="preserve"> результат</w:t>
      </w:r>
      <w:r>
        <w:t>и</w:t>
      </w:r>
      <w:r w:rsidRPr="0096635E">
        <w:t xml:space="preserve"> власного наукового дослідження й основних положень досліджуваної проблеми в контексті сучасного стану розвитку відповідної науки</w:t>
      </w:r>
      <w:r>
        <w:t>;</w:t>
      </w:r>
    </w:p>
    <w:p w:rsidR="00AC53AB" w:rsidRDefault="00AC53AB" w:rsidP="000910D7">
      <w:pPr>
        <w:pStyle w:val="ac"/>
        <w:numPr>
          <w:ilvl w:val="0"/>
          <w:numId w:val="10"/>
        </w:numPr>
        <w:tabs>
          <w:tab w:val="left" w:pos="851"/>
        </w:tabs>
        <w:spacing w:line="264" w:lineRule="auto"/>
        <w:ind w:left="0" w:firstLine="709"/>
        <w:jc w:val="both"/>
      </w:pPr>
      <w:r>
        <w:t>виступати з доповіддю про результати наукових досліджень, їх актуальність і місце в системі наукових знань;</w:t>
      </w:r>
    </w:p>
    <w:p w:rsidR="00AC53AB" w:rsidRDefault="00AC53AB" w:rsidP="000910D7">
      <w:pPr>
        <w:pStyle w:val="ac"/>
        <w:tabs>
          <w:tab w:val="left" w:pos="851"/>
        </w:tabs>
        <w:spacing w:line="264" w:lineRule="auto"/>
        <w:ind w:left="0" w:firstLine="709"/>
        <w:jc w:val="both"/>
      </w:pPr>
      <w:r>
        <w:lastRenderedPageBreak/>
        <w:t>– о</w:t>
      </w:r>
      <w:r w:rsidRPr="0096635E">
        <w:t>форм</w:t>
      </w:r>
      <w:r>
        <w:t>ити</w:t>
      </w:r>
      <w:r w:rsidRPr="0096635E">
        <w:t xml:space="preserve"> </w:t>
      </w:r>
      <w:r>
        <w:t xml:space="preserve">наукову статтю та </w:t>
      </w:r>
      <w:r w:rsidRPr="0096635E">
        <w:t>спис</w:t>
      </w:r>
      <w:r>
        <w:t>о</w:t>
      </w:r>
      <w:r w:rsidRPr="0096635E">
        <w:t>к використаних джерел відповідно до чинних вимог МОН України щодо оформлення наукових праць.</w:t>
      </w:r>
    </w:p>
    <w:p w:rsidR="00AC53AB" w:rsidRPr="00C32475" w:rsidRDefault="00AC53AB" w:rsidP="000910D7">
      <w:pPr>
        <w:pStyle w:val="ac"/>
        <w:tabs>
          <w:tab w:val="left" w:pos="851"/>
        </w:tabs>
        <w:spacing w:line="264" w:lineRule="auto"/>
        <w:ind w:left="0" w:firstLine="709"/>
        <w:jc w:val="both"/>
        <w:rPr>
          <w:b/>
          <w:bCs/>
        </w:rPr>
      </w:pPr>
    </w:p>
    <w:p w:rsidR="00AC53AB" w:rsidRPr="0096635E" w:rsidRDefault="00AC53AB" w:rsidP="007D0F21">
      <w:pPr>
        <w:tabs>
          <w:tab w:val="left" w:pos="-6521"/>
          <w:tab w:val="left" w:pos="-6379"/>
        </w:tabs>
        <w:spacing w:line="252" w:lineRule="auto"/>
        <w:jc w:val="center"/>
        <w:rPr>
          <w:b/>
          <w:bCs/>
        </w:rPr>
      </w:pPr>
      <w:r w:rsidRPr="0096635E">
        <w:rPr>
          <w:b/>
          <w:bCs/>
        </w:rPr>
        <w:t>2. Зміст</w:t>
      </w:r>
      <w:r>
        <w:rPr>
          <w:b/>
          <w:bCs/>
        </w:rPr>
        <w:t xml:space="preserve"> та організація </w:t>
      </w:r>
      <w:r w:rsidRPr="00A95A3C">
        <w:rPr>
          <w:b/>
          <w:bCs/>
        </w:rPr>
        <w:t>науково-дослідної</w:t>
      </w:r>
      <w:r w:rsidRPr="0096635E">
        <w:rPr>
          <w:b/>
          <w:bCs/>
        </w:rPr>
        <w:t xml:space="preserve"> практики</w:t>
      </w:r>
    </w:p>
    <w:p w:rsidR="00AC53AB" w:rsidRPr="006960F2" w:rsidRDefault="00AC53AB" w:rsidP="00C464CD">
      <w:pPr>
        <w:ind w:firstLine="708"/>
        <w:jc w:val="both"/>
        <w:rPr>
          <w:b/>
          <w:bCs/>
        </w:rPr>
      </w:pPr>
    </w:p>
    <w:p w:rsidR="00AC53AB" w:rsidRPr="006960F2" w:rsidRDefault="00AC53AB" w:rsidP="00C464CD">
      <w:pPr>
        <w:ind w:firstLine="708"/>
        <w:jc w:val="both"/>
      </w:pPr>
      <w:r w:rsidRPr="006960F2">
        <w:t xml:space="preserve">Магістерська робота є обов’язковою формою поглибленого навчання й науково-дослідної практики в системі підготовки </w:t>
      </w:r>
      <w:r>
        <w:t>студента</w:t>
      </w:r>
      <w:r w:rsidRPr="006960F2">
        <w:t xml:space="preserve"> за ступенем  вищої освіти «магістр». </w:t>
      </w:r>
    </w:p>
    <w:p w:rsidR="00AC53AB" w:rsidRDefault="00AC53AB" w:rsidP="003A5B6C">
      <w:pPr>
        <w:ind w:firstLine="708"/>
        <w:jc w:val="both"/>
      </w:pPr>
      <w:r w:rsidRPr="00993616">
        <w:t xml:space="preserve">Зміст </w:t>
      </w:r>
      <w:r>
        <w:t xml:space="preserve">науково-дослідної </w:t>
      </w:r>
      <w:r w:rsidRPr="00993616">
        <w:t xml:space="preserve">практики  повинен  забезпечувати  виконання  мети  і  всіх  завдань робочої  програми.  </w:t>
      </w:r>
    </w:p>
    <w:p w:rsidR="00AC53AB" w:rsidRPr="006960F2" w:rsidRDefault="00AC53AB" w:rsidP="00C464CD">
      <w:pPr>
        <w:ind w:firstLine="708"/>
        <w:jc w:val="both"/>
      </w:pPr>
      <w:r w:rsidRPr="006960F2">
        <w:t xml:space="preserve">Зміст </w:t>
      </w:r>
      <w:r>
        <w:t>науково-дослідної</w:t>
      </w:r>
      <w:r w:rsidRPr="006960F2">
        <w:t xml:space="preserve"> практики: </w:t>
      </w:r>
    </w:p>
    <w:p w:rsidR="00AC53AB" w:rsidRPr="006960F2" w:rsidRDefault="00AC53AB" w:rsidP="00C464CD">
      <w:pPr>
        <w:ind w:firstLine="708"/>
        <w:jc w:val="both"/>
        <w:rPr>
          <w:i/>
          <w:iCs/>
        </w:rPr>
      </w:pPr>
      <w:r w:rsidRPr="006960F2">
        <w:rPr>
          <w:i/>
          <w:iCs/>
        </w:rPr>
        <w:t>І  тиждень</w:t>
      </w:r>
    </w:p>
    <w:p w:rsidR="00AC53AB" w:rsidRPr="006960F2" w:rsidRDefault="00AC53AB" w:rsidP="00C464CD">
      <w:pPr>
        <w:ind w:firstLine="708"/>
        <w:jc w:val="both"/>
      </w:pPr>
      <w:r w:rsidRPr="006960F2">
        <w:t xml:space="preserve">Організація й планування роботи з написання та </w:t>
      </w:r>
      <w:r>
        <w:t>оформлення наукової статті та доповіді на конференції</w:t>
      </w:r>
      <w:r w:rsidRPr="006960F2">
        <w:t>.</w:t>
      </w:r>
    </w:p>
    <w:p w:rsidR="00AC53AB" w:rsidRPr="006960F2" w:rsidRDefault="00AC53AB" w:rsidP="00C464CD">
      <w:pPr>
        <w:ind w:firstLine="708"/>
        <w:jc w:val="both"/>
      </w:pPr>
      <w:r w:rsidRPr="006960F2">
        <w:t>Самостійний аналіз сучасних підходів до розв’язання складних питань, пов’язаних із новітньою інтерпретацією певних наукових проблем, що є об’єктом магістерського дослідження.</w:t>
      </w:r>
    </w:p>
    <w:p w:rsidR="00AC53AB" w:rsidRPr="006960F2" w:rsidRDefault="00AC53AB" w:rsidP="00C464CD">
      <w:pPr>
        <w:ind w:firstLine="708"/>
        <w:jc w:val="both"/>
        <w:rPr>
          <w:i/>
          <w:iCs/>
        </w:rPr>
      </w:pPr>
      <w:r w:rsidRPr="006960F2">
        <w:rPr>
          <w:i/>
          <w:iCs/>
        </w:rPr>
        <w:t>ІІ  тиждень</w:t>
      </w:r>
    </w:p>
    <w:p w:rsidR="00AC53AB" w:rsidRPr="006960F2" w:rsidRDefault="00AC53AB" w:rsidP="00C464CD">
      <w:pPr>
        <w:ind w:firstLine="708"/>
        <w:jc w:val="both"/>
      </w:pPr>
      <w:r w:rsidRPr="006960F2">
        <w:t xml:space="preserve">Систематизація та впорядкування дібраного фактичного матеріалу, результатів науково-дослідної роботи. </w:t>
      </w:r>
    </w:p>
    <w:p w:rsidR="00AC53AB" w:rsidRPr="006960F2" w:rsidRDefault="00AC53AB" w:rsidP="00C464CD">
      <w:pPr>
        <w:ind w:firstLine="708"/>
        <w:jc w:val="both"/>
      </w:pPr>
      <w:r w:rsidRPr="006960F2">
        <w:t xml:space="preserve">Висвітлення результатів власного наукового дослідження й основних положень досліджуваної проблеми в контексті сучасного стану розвитку відповідної науки. </w:t>
      </w:r>
    </w:p>
    <w:p w:rsidR="00AC53AB" w:rsidRPr="006960F2" w:rsidRDefault="00AC53AB" w:rsidP="00C464CD">
      <w:pPr>
        <w:ind w:firstLine="708"/>
        <w:jc w:val="both"/>
        <w:rPr>
          <w:i/>
          <w:iCs/>
        </w:rPr>
      </w:pPr>
      <w:r w:rsidRPr="006960F2">
        <w:rPr>
          <w:i/>
          <w:iCs/>
        </w:rPr>
        <w:t>ІІ</w:t>
      </w:r>
      <w:r w:rsidR="007B198D">
        <w:rPr>
          <w:i/>
          <w:iCs/>
        </w:rPr>
        <w:t>І</w:t>
      </w:r>
      <w:r w:rsidRPr="006960F2">
        <w:rPr>
          <w:i/>
          <w:iCs/>
        </w:rPr>
        <w:t xml:space="preserve">  тиждень</w:t>
      </w:r>
    </w:p>
    <w:p w:rsidR="00AC53AB" w:rsidRPr="006960F2" w:rsidRDefault="00AC53AB" w:rsidP="00C464CD">
      <w:pPr>
        <w:ind w:firstLine="708"/>
        <w:jc w:val="both"/>
        <w:rPr>
          <w:i/>
          <w:iCs/>
        </w:rPr>
      </w:pPr>
      <w:r w:rsidRPr="006960F2">
        <w:t xml:space="preserve">Коректне й аргументоване викладення власної думки в умовах </w:t>
      </w:r>
      <w:r>
        <w:t xml:space="preserve">обговорення </w:t>
      </w:r>
      <w:r w:rsidRPr="006960F2">
        <w:t>результат</w:t>
      </w:r>
      <w:r>
        <w:t>ів</w:t>
      </w:r>
      <w:r w:rsidRPr="006960F2">
        <w:t xml:space="preserve"> самостійної науково-дослідної діяльності: захист спостережень, обґрунтування висновків</w:t>
      </w:r>
      <w:r>
        <w:t>.</w:t>
      </w:r>
    </w:p>
    <w:p w:rsidR="00AC53AB" w:rsidRPr="006960F2" w:rsidRDefault="00AC53AB" w:rsidP="00C464CD">
      <w:pPr>
        <w:ind w:firstLine="708"/>
        <w:jc w:val="both"/>
      </w:pPr>
      <w:r>
        <w:t xml:space="preserve">Опрацювання </w:t>
      </w:r>
      <w:r w:rsidRPr="006960F2">
        <w:t xml:space="preserve">конструктивних зауважень, критики з боку наукового керівника. </w:t>
      </w:r>
    </w:p>
    <w:p w:rsidR="00AC53AB" w:rsidRPr="006960F2" w:rsidRDefault="00AC53AB" w:rsidP="00C464CD">
      <w:pPr>
        <w:ind w:firstLine="708"/>
        <w:jc w:val="both"/>
        <w:rPr>
          <w:i/>
          <w:iCs/>
        </w:rPr>
      </w:pPr>
      <w:r w:rsidRPr="006960F2">
        <w:rPr>
          <w:i/>
          <w:iCs/>
        </w:rPr>
        <w:t>І</w:t>
      </w:r>
      <w:r w:rsidRPr="006960F2">
        <w:rPr>
          <w:i/>
          <w:iCs/>
          <w:lang w:val="en-US"/>
        </w:rPr>
        <w:t>V</w:t>
      </w:r>
      <w:r w:rsidRPr="006960F2">
        <w:rPr>
          <w:i/>
          <w:iCs/>
        </w:rPr>
        <w:t xml:space="preserve">  тиждень(І</w:t>
      </w:r>
      <w:r w:rsidRPr="006960F2">
        <w:rPr>
          <w:i/>
          <w:iCs/>
          <w:lang w:val="en-US"/>
        </w:rPr>
        <w:t>V</w:t>
      </w:r>
      <w:r w:rsidRPr="006960F2">
        <w:rPr>
          <w:i/>
          <w:iCs/>
        </w:rPr>
        <w:t xml:space="preserve"> - </w:t>
      </w:r>
      <w:r w:rsidRPr="006960F2">
        <w:rPr>
          <w:i/>
          <w:iCs/>
          <w:lang w:val="en-US"/>
        </w:rPr>
        <w:t>V</w:t>
      </w:r>
      <w:r w:rsidRPr="006960F2">
        <w:rPr>
          <w:i/>
          <w:iCs/>
        </w:rPr>
        <w:t xml:space="preserve"> тиждень)</w:t>
      </w:r>
    </w:p>
    <w:p w:rsidR="00AC53AB" w:rsidRPr="006960F2" w:rsidRDefault="00AC53AB" w:rsidP="00C464CD">
      <w:pPr>
        <w:ind w:firstLine="708"/>
        <w:jc w:val="both"/>
      </w:pPr>
      <w:r w:rsidRPr="006960F2">
        <w:t xml:space="preserve">Коригування недоліків, виправлення помилок, удосконалення змісту </w:t>
      </w:r>
      <w:r>
        <w:t>наукової статті та дипломної роботи</w:t>
      </w:r>
      <w:r w:rsidRPr="006960F2">
        <w:t>.</w:t>
      </w:r>
    </w:p>
    <w:p w:rsidR="00AC53AB" w:rsidRPr="006960F2" w:rsidRDefault="00AC53AB" w:rsidP="00C464CD">
      <w:pPr>
        <w:ind w:firstLine="708"/>
        <w:jc w:val="both"/>
      </w:pPr>
      <w:r w:rsidRPr="006960F2">
        <w:t>Оформлення науково</w:t>
      </w:r>
      <w:r>
        <w:t>ї статті</w:t>
      </w:r>
      <w:r w:rsidRPr="006960F2">
        <w:t xml:space="preserve"> та списку використаних джерел відповідно до чинних вимог </w:t>
      </w:r>
      <w:r>
        <w:t>МОН України</w:t>
      </w:r>
      <w:r w:rsidRPr="006960F2">
        <w:t xml:space="preserve"> щодо оформлення наукових праць.</w:t>
      </w:r>
    </w:p>
    <w:p w:rsidR="00AC53AB" w:rsidRPr="006960F2" w:rsidRDefault="00AC53AB" w:rsidP="00A70232">
      <w:pPr>
        <w:ind w:firstLine="708"/>
        <w:jc w:val="both"/>
        <w:rPr>
          <w:i/>
          <w:iCs/>
        </w:rPr>
      </w:pPr>
      <w:r w:rsidRPr="006960F2">
        <w:rPr>
          <w:i/>
          <w:iCs/>
          <w:lang w:val="en-US"/>
        </w:rPr>
        <w:t>V</w:t>
      </w:r>
      <w:r w:rsidRPr="006960F2">
        <w:rPr>
          <w:i/>
          <w:iCs/>
        </w:rPr>
        <w:t xml:space="preserve"> (</w:t>
      </w:r>
      <w:r w:rsidRPr="006960F2">
        <w:rPr>
          <w:i/>
          <w:iCs/>
          <w:lang w:val="en-US"/>
        </w:rPr>
        <w:t>V</w:t>
      </w:r>
      <w:r w:rsidRPr="006960F2">
        <w:rPr>
          <w:i/>
          <w:iCs/>
        </w:rPr>
        <w:t xml:space="preserve">І- </w:t>
      </w:r>
      <w:r w:rsidRPr="006960F2">
        <w:rPr>
          <w:i/>
          <w:iCs/>
          <w:lang w:val="en-US"/>
        </w:rPr>
        <w:t>V</w:t>
      </w:r>
      <w:r w:rsidRPr="006960F2">
        <w:rPr>
          <w:i/>
          <w:iCs/>
        </w:rPr>
        <w:t>ІІ) тиждень</w:t>
      </w:r>
    </w:p>
    <w:p w:rsidR="00AC53AB" w:rsidRPr="006960F2" w:rsidRDefault="00AC53AB" w:rsidP="00C464CD">
      <w:pPr>
        <w:ind w:firstLine="708"/>
        <w:jc w:val="both"/>
      </w:pPr>
      <w:r w:rsidRPr="006960F2">
        <w:t xml:space="preserve">Завершення написання </w:t>
      </w:r>
      <w:r>
        <w:t xml:space="preserve">статті за матеріалами </w:t>
      </w:r>
      <w:r w:rsidRPr="006960F2">
        <w:t xml:space="preserve">науково-дослідної роботи, підготовка до рецензування. Організація й підготовка до захисту </w:t>
      </w:r>
      <w:r>
        <w:t xml:space="preserve">звіту з </w:t>
      </w:r>
      <w:r w:rsidRPr="006960F2">
        <w:t xml:space="preserve">науково-дослідної </w:t>
      </w:r>
      <w:r>
        <w:t>практик</w:t>
      </w:r>
      <w:r w:rsidRPr="006960F2">
        <w:t>и.</w:t>
      </w:r>
    </w:p>
    <w:p w:rsidR="00AC53AB" w:rsidRDefault="00AC53AB" w:rsidP="00C464CD">
      <w:pPr>
        <w:ind w:firstLine="708"/>
        <w:jc w:val="both"/>
      </w:pPr>
      <w:r>
        <w:t>Оформлення дипломної роботи.</w:t>
      </w:r>
    </w:p>
    <w:p w:rsidR="00AC53AB" w:rsidRDefault="00AC53AB" w:rsidP="00C464CD">
      <w:pPr>
        <w:ind w:firstLine="708"/>
        <w:jc w:val="both"/>
      </w:pPr>
    </w:p>
    <w:p w:rsidR="00AC53AB" w:rsidRDefault="00AC53AB" w:rsidP="00A70232">
      <w:pPr>
        <w:jc w:val="center"/>
        <w:rPr>
          <w:b/>
          <w:bCs/>
        </w:rPr>
      </w:pPr>
      <w:r>
        <w:rPr>
          <w:b/>
          <w:bCs/>
        </w:rPr>
        <w:t xml:space="preserve">3. Вимоги до баз </w:t>
      </w:r>
      <w:r w:rsidRPr="00A95A3C">
        <w:rPr>
          <w:b/>
          <w:bCs/>
        </w:rPr>
        <w:t>науково-дослідної</w:t>
      </w:r>
      <w:r>
        <w:rPr>
          <w:b/>
          <w:bCs/>
        </w:rPr>
        <w:t xml:space="preserve"> практики</w:t>
      </w:r>
    </w:p>
    <w:p w:rsidR="00AC53AB" w:rsidRDefault="00AC53AB" w:rsidP="00A70232">
      <w:pPr>
        <w:jc w:val="center"/>
        <w:rPr>
          <w:b/>
          <w:bCs/>
        </w:rPr>
      </w:pPr>
    </w:p>
    <w:p w:rsidR="00AC53AB" w:rsidRDefault="00AC53AB" w:rsidP="00A70232">
      <w:pPr>
        <w:ind w:firstLine="709"/>
        <w:jc w:val="both"/>
      </w:pPr>
      <w:r w:rsidRPr="0096635E">
        <w:t xml:space="preserve">Базою для проходження </w:t>
      </w:r>
      <w:r w:rsidRPr="00A95A3C">
        <w:t>науково-дослідної</w:t>
      </w:r>
      <w:r w:rsidRPr="0096635E">
        <w:t xml:space="preserve"> практики є випускові кафедри, навчально-методичні кабінети Харківського національного університету імені В. Н. Каразіна, бібліотеки університету та м. Харкова.</w:t>
      </w:r>
    </w:p>
    <w:p w:rsidR="00AC53AB" w:rsidRDefault="00AC53AB" w:rsidP="003A5B6C">
      <w:pPr>
        <w:ind w:firstLine="709"/>
        <w:jc w:val="both"/>
      </w:pPr>
      <w:r w:rsidRPr="0096635E">
        <w:t>Керівник</w:t>
      </w:r>
      <w:r>
        <w:t>о</w:t>
      </w:r>
      <w:r w:rsidRPr="0096635E">
        <w:t>м практики признача</w:t>
      </w:r>
      <w:r>
        <w:t>є</w:t>
      </w:r>
      <w:r w:rsidRPr="0096635E">
        <w:t xml:space="preserve">ться </w:t>
      </w:r>
      <w:r>
        <w:t xml:space="preserve">викладач зі штату </w:t>
      </w:r>
      <w:r w:rsidRPr="0096635E">
        <w:t>кафедр</w:t>
      </w:r>
      <w:r>
        <w:t xml:space="preserve">и </w:t>
      </w:r>
      <w:r w:rsidRPr="0096635E">
        <w:t>теоретичної та прикладної системотехніки</w:t>
      </w:r>
      <w:r>
        <w:t xml:space="preserve"> </w:t>
      </w:r>
      <w:r w:rsidRPr="0096635E">
        <w:t>. В</w:t>
      </w:r>
      <w:r>
        <w:t>і</w:t>
      </w:r>
      <w:r w:rsidRPr="0096635E">
        <w:t>н відповіда</w:t>
      </w:r>
      <w:r>
        <w:t>є</w:t>
      </w:r>
      <w:r w:rsidRPr="0096635E">
        <w:t xml:space="preserve"> за організацію та проведення практики. </w:t>
      </w:r>
    </w:p>
    <w:p w:rsidR="00AC53AB" w:rsidRPr="0096635E" w:rsidRDefault="00AC53AB" w:rsidP="003A5B6C">
      <w:pPr>
        <w:ind w:firstLine="709"/>
        <w:jc w:val="both"/>
      </w:pPr>
      <w:r w:rsidRPr="0096635E">
        <w:t xml:space="preserve">Керівник практики здійснює контроль за дотриманням студентом трудового розпорядку, за своєчасним і якісним виконанням виданого індивідуального завдання, надає студенту методичну допомогу в організації роботи та консультує його щодо тематики завдання. </w:t>
      </w:r>
    </w:p>
    <w:p w:rsidR="00AC53AB" w:rsidRPr="0096635E" w:rsidRDefault="00AC53AB" w:rsidP="00A70232">
      <w:pPr>
        <w:ind w:firstLine="709"/>
        <w:jc w:val="both"/>
      </w:pPr>
      <w:r w:rsidRPr="0096635E">
        <w:t>Навчально-методичне забезпечення здійснює кафедр</w:t>
      </w:r>
      <w:r>
        <w:t xml:space="preserve">а </w:t>
      </w:r>
      <w:r w:rsidRPr="0096635E">
        <w:t>теоретичної та прикладної системотехніки, на якій працюють наукові керівники магістерських робіт.</w:t>
      </w:r>
    </w:p>
    <w:p w:rsidR="00AC53AB" w:rsidRPr="00A70232" w:rsidRDefault="00AC53AB" w:rsidP="00A70232">
      <w:pPr>
        <w:ind w:firstLine="709"/>
        <w:jc w:val="both"/>
      </w:pPr>
      <w:r w:rsidRPr="00A70232">
        <w:t xml:space="preserve">У підрозділах, де проходить практика, студентам виділяються робочі місця для виконання індивідуальних завдань </w:t>
      </w:r>
      <w:r>
        <w:t xml:space="preserve">за </w:t>
      </w:r>
      <w:r w:rsidRPr="00A70232">
        <w:t>програм</w:t>
      </w:r>
      <w:r>
        <w:t>ою</w:t>
      </w:r>
      <w:r w:rsidRPr="00A70232">
        <w:t xml:space="preserve"> практики.</w:t>
      </w:r>
    </w:p>
    <w:p w:rsidR="00AC53AB" w:rsidRPr="00A70232" w:rsidRDefault="00AC53AB" w:rsidP="00A70232">
      <w:pPr>
        <w:ind w:firstLine="709"/>
        <w:jc w:val="both"/>
      </w:pPr>
      <w:r w:rsidRPr="00A70232">
        <w:lastRenderedPageBreak/>
        <w:t xml:space="preserve">У період практики студенти </w:t>
      </w:r>
      <w:r>
        <w:t xml:space="preserve">виконують </w:t>
      </w:r>
      <w:r w:rsidRPr="00A70232">
        <w:t>всі правила внутрішнього розпорядку й техніки безпеки, установленим у підрозділі й на робочих місцях.</w:t>
      </w:r>
      <w:r>
        <w:t xml:space="preserve"> </w:t>
      </w:r>
      <w:r w:rsidRPr="00A70232">
        <w:t>По закінченню практики студенти оформл</w:t>
      </w:r>
      <w:r>
        <w:t>ю</w:t>
      </w:r>
      <w:r w:rsidRPr="00A70232">
        <w:t>ють усю необхідну документацію відповідно до вимог програми прак</w:t>
      </w:r>
      <w:r>
        <w:t>тики та нормативних</w:t>
      </w:r>
      <w:r w:rsidR="00AA12F0">
        <w:t xml:space="preserve"> </w:t>
      </w:r>
      <w:r>
        <w:t>документів.</w:t>
      </w:r>
    </w:p>
    <w:p w:rsidR="00AC53AB" w:rsidRDefault="00AC53AB" w:rsidP="00A70232">
      <w:pPr>
        <w:jc w:val="center"/>
        <w:rPr>
          <w:b/>
          <w:bCs/>
        </w:rPr>
      </w:pPr>
    </w:p>
    <w:p w:rsidR="00AC53AB" w:rsidRPr="0096635E" w:rsidRDefault="00AC53AB" w:rsidP="00A70232">
      <w:pPr>
        <w:jc w:val="center"/>
        <w:rPr>
          <w:b/>
          <w:bCs/>
        </w:rPr>
      </w:pPr>
      <w:r>
        <w:rPr>
          <w:b/>
          <w:bCs/>
        </w:rPr>
        <w:t>4</w:t>
      </w:r>
      <w:r w:rsidRPr="0096635E">
        <w:rPr>
          <w:b/>
          <w:bCs/>
        </w:rPr>
        <w:t>. Індивідуальні завдання</w:t>
      </w:r>
      <w:r>
        <w:rPr>
          <w:b/>
          <w:bCs/>
        </w:rPr>
        <w:t xml:space="preserve"> з практики</w:t>
      </w:r>
    </w:p>
    <w:p w:rsidR="00AC53AB" w:rsidRPr="0096635E" w:rsidRDefault="00AC53AB" w:rsidP="00A70232">
      <w:pPr>
        <w:jc w:val="center"/>
        <w:rPr>
          <w:b/>
          <w:bCs/>
        </w:rPr>
      </w:pPr>
    </w:p>
    <w:p w:rsidR="00AC53AB" w:rsidRDefault="00AC53AB" w:rsidP="00A70232">
      <w:pPr>
        <w:ind w:firstLine="708"/>
        <w:jc w:val="both"/>
      </w:pPr>
      <w:r w:rsidRPr="00A95A3C">
        <w:t>Виконання</w:t>
      </w:r>
      <w:r>
        <w:t xml:space="preserve"> </w:t>
      </w:r>
      <w:r w:rsidRPr="00A95A3C">
        <w:t>індивідуального науково-дослідного</w:t>
      </w:r>
      <w:r>
        <w:t xml:space="preserve"> </w:t>
      </w:r>
      <w:r w:rsidRPr="00A95A3C">
        <w:t>завдання</w:t>
      </w:r>
      <w:r>
        <w:t xml:space="preserve"> </w:t>
      </w:r>
      <w:r w:rsidRPr="00A95A3C">
        <w:t>студентами</w:t>
      </w:r>
      <w:r>
        <w:t xml:space="preserve"> </w:t>
      </w:r>
      <w:r w:rsidRPr="00A95A3C">
        <w:t>здійснюється</w:t>
      </w:r>
      <w:r>
        <w:t xml:space="preserve"> </w:t>
      </w:r>
      <w:r w:rsidRPr="00A95A3C">
        <w:t>з</w:t>
      </w:r>
      <w:r>
        <w:t xml:space="preserve"> </w:t>
      </w:r>
      <w:r w:rsidRPr="00A95A3C">
        <w:t>урахуванням</w:t>
      </w:r>
      <w:r>
        <w:t xml:space="preserve"> </w:t>
      </w:r>
      <w:r w:rsidRPr="00A95A3C">
        <w:t>обраної</w:t>
      </w:r>
      <w:r>
        <w:t xml:space="preserve"> </w:t>
      </w:r>
      <w:r w:rsidRPr="00A95A3C">
        <w:t>теми</w:t>
      </w:r>
      <w:r>
        <w:t xml:space="preserve"> </w:t>
      </w:r>
      <w:r w:rsidRPr="00A95A3C">
        <w:t>магістерської</w:t>
      </w:r>
      <w:r>
        <w:t xml:space="preserve"> роботи у </w:t>
      </w:r>
      <w:r w:rsidRPr="00A95A3C">
        <w:t>терміни,</w:t>
      </w:r>
      <w:r>
        <w:t xml:space="preserve"> </w:t>
      </w:r>
      <w:r w:rsidRPr="00A95A3C">
        <w:t>означені</w:t>
      </w:r>
      <w:r>
        <w:t xml:space="preserve"> </w:t>
      </w:r>
      <w:r w:rsidRPr="00A95A3C">
        <w:t>програмою</w:t>
      </w:r>
      <w:r>
        <w:t xml:space="preserve"> </w:t>
      </w:r>
      <w:r w:rsidRPr="00A95A3C">
        <w:t>практики.</w:t>
      </w:r>
      <w:r>
        <w:t xml:space="preserve"> </w:t>
      </w:r>
    </w:p>
    <w:p w:rsidR="00AC53AB" w:rsidRDefault="00AC53AB" w:rsidP="003A5B6C">
      <w:pPr>
        <w:pStyle w:val="11"/>
        <w:shd w:val="clear" w:color="auto" w:fill="auto"/>
        <w:spacing w:after="0" w:line="240" w:lineRule="auto"/>
        <w:ind w:firstLine="618"/>
        <w:jc w:val="both"/>
        <w:rPr>
          <w:sz w:val="24"/>
          <w:szCs w:val="24"/>
          <w:lang w:val="uk-UA"/>
        </w:rPr>
      </w:pPr>
      <w:r w:rsidRPr="00791A5E">
        <w:rPr>
          <w:sz w:val="24"/>
          <w:szCs w:val="24"/>
          <w:lang w:val="uk-UA"/>
        </w:rPr>
        <w:t>Матеріали, отримані практикантом під час виконання індивідуального завдання,</w:t>
      </w:r>
      <w:r>
        <w:rPr>
          <w:sz w:val="24"/>
          <w:szCs w:val="24"/>
          <w:lang w:val="uk-UA"/>
        </w:rPr>
        <w:t xml:space="preserve"> </w:t>
      </w:r>
      <w:r w:rsidRPr="00791A5E">
        <w:rPr>
          <w:sz w:val="24"/>
          <w:szCs w:val="24"/>
          <w:lang w:val="uk-UA"/>
        </w:rPr>
        <w:t>повинні в подальшому бути використані для підготовки наукових статей, тез доповідей на конференціях та написанні дипломного проекту</w:t>
      </w:r>
      <w:r>
        <w:rPr>
          <w:sz w:val="24"/>
          <w:szCs w:val="24"/>
          <w:lang w:val="uk-UA"/>
        </w:rPr>
        <w:t>.</w:t>
      </w:r>
    </w:p>
    <w:p w:rsidR="00AC53AB" w:rsidRDefault="00AC53AB" w:rsidP="00A70232">
      <w:pPr>
        <w:ind w:firstLine="708"/>
        <w:jc w:val="both"/>
      </w:pPr>
      <w:r>
        <w:t>М</w:t>
      </w:r>
      <w:r w:rsidRPr="00A95A3C">
        <w:t>атеріали</w:t>
      </w:r>
      <w:r>
        <w:t xml:space="preserve"> </w:t>
      </w:r>
      <w:r w:rsidRPr="00A95A3C">
        <w:t>роботи</w:t>
      </w:r>
      <w:r>
        <w:t xml:space="preserve"> висвітлюються у </w:t>
      </w:r>
      <w:r w:rsidRPr="00A95A3C">
        <w:t>звіт</w:t>
      </w:r>
      <w:r>
        <w:t xml:space="preserve">і </w:t>
      </w:r>
      <w:r w:rsidRPr="00A95A3C">
        <w:t>з</w:t>
      </w:r>
      <w:r>
        <w:t xml:space="preserve"> </w:t>
      </w:r>
      <w:r w:rsidRPr="00A95A3C">
        <w:t>практики</w:t>
      </w:r>
      <w:r>
        <w:t xml:space="preserve"> </w:t>
      </w:r>
      <w:r w:rsidRPr="00A95A3C">
        <w:t>у</w:t>
      </w:r>
      <w:r>
        <w:t xml:space="preserve"> </w:t>
      </w:r>
      <w:r w:rsidRPr="00A95A3C">
        <w:t>відповідності</w:t>
      </w:r>
      <w:r>
        <w:t xml:space="preserve"> </w:t>
      </w:r>
      <w:r w:rsidRPr="00A95A3C">
        <w:t>з</w:t>
      </w:r>
      <w:r>
        <w:t xml:space="preserve"> </w:t>
      </w:r>
      <w:r w:rsidRPr="00A95A3C">
        <w:t>його</w:t>
      </w:r>
      <w:r>
        <w:t xml:space="preserve"> </w:t>
      </w:r>
      <w:r w:rsidRPr="00A95A3C">
        <w:t>структурою</w:t>
      </w:r>
      <w:r>
        <w:t xml:space="preserve"> </w:t>
      </w:r>
      <w:r w:rsidRPr="00A95A3C">
        <w:t>та</w:t>
      </w:r>
      <w:r>
        <w:t xml:space="preserve"> </w:t>
      </w:r>
      <w:r w:rsidRPr="00A95A3C">
        <w:t>обсягом</w:t>
      </w:r>
      <w:r>
        <w:t xml:space="preserve">, що </w:t>
      </w:r>
      <w:r w:rsidRPr="0096635E">
        <w:t xml:space="preserve">використовуються для написання </w:t>
      </w:r>
      <w:r>
        <w:t>дипломної</w:t>
      </w:r>
      <w:r w:rsidRPr="0096635E">
        <w:t xml:space="preserve"> роботи за узгодженням із випусковою кафедрою</w:t>
      </w:r>
    </w:p>
    <w:p w:rsidR="00AC53AB" w:rsidRDefault="00AC53AB" w:rsidP="00A70232">
      <w:pPr>
        <w:jc w:val="center"/>
        <w:rPr>
          <w:b/>
          <w:bCs/>
        </w:rPr>
      </w:pPr>
    </w:p>
    <w:p w:rsidR="00AC53AB" w:rsidRDefault="00AC53AB" w:rsidP="00A70232">
      <w:pPr>
        <w:jc w:val="center"/>
        <w:rPr>
          <w:b/>
          <w:bCs/>
        </w:rPr>
      </w:pPr>
    </w:p>
    <w:p w:rsidR="00AC53AB" w:rsidRDefault="00AC53AB" w:rsidP="00A70232">
      <w:pPr>
        <w:jc w:val="center"/>
        <w:rPr>
          <w:b/>
          <w:bCs/>
        </w:rPr>
      </w:pPr>
      <w:r>
        <w:rPr>
          <w:b/>
          <w:bCs/>
        </w:rPr>
        <w:t xml:space="preserve">5. Вимоги до звіту про </w:t>
      </w:r>
      <w:r w:rsidRPr="00A95A3C">
        <w:rPr>
          <w:b/>
          <w:bCs/>
        </w:rPr>
        <w:t>науково-дослідн</w:t>
      </w:r>
      <w:r>
        <w:rPr>
          <w:b/>
          <w:bCs/>
        </w:rPr>
        <w:t>у практику</w:t>
      </w:r>
    </w:p>
    <w:p w:rsidR="00AC53AB" w:rsidRDefault="00AC53AB" w:rsidP="00A70232">
      <w:pPr>
        <w:jc w:val="center"/>
        <w:rPr>
          <w:b/>
          <w:bCs/>
        </w:rPr>
      </w:pPr>
    </w:p>
    <w:p w:rsidR="00AC53AB" w:rsidRPr="0046774F" w:rsidRDefault="00AC53AB" w:rsidP="003A5B6C">
      <w:pPr>
        <w:ind w:firstLine="708"/>
        <w:jc w:val="both"/>
      </w:pPr>
      <w:r w:rsidRPr="0096635E">
        <w:t xml:space="preserve">Підсумковий контроль </w:t>
      </w:r>
      <w:r w:rsidRPr="00A95A3C">
        <w:t>науково-дослідної</w:t>
      </w:r>
      <w:r w:rsidRPr="0096635E">
        <w:t xml:space="preserve"> практики здійснюється після завершення практики. </w:t>
      </w:r>
      <w:r w:rsidRPr="0046774F">
        <w:t xml:space="preserve">Основним документом, який свідчить про виконання студентом програми </w:t>
      </w:r>
      <w:r w:rsidRPr="00A95A3C">
        <w:t>науково-дослідної</w:t>
      </w:r>
      <w:r w:rsidRPr="0096635E">
        <w:t xml:space="preserve"> </w:t>
      </w:r>
      <w:r w:rsidRPr="0046774F">
        <w:t>практики є письмовий звіт</w:t>
      </w:r>
      <w:r>
        <w:t xml:space="preserve"> та наукова стаття (проект)</w:t>
      </w:r>
      <w:r w:rsidRPr="0046774F">
        <w:t>. Звіт складається</w:t>
      </w:r>
      <w:r>
        <w:t xml:space="preserve"> індивідуально кожним студентом.</w:t>
      </w:r>
      <w:r w:rsidRPr="0046774F">
        <w:t xml:space="preserve"> Оформлення звіту проводиться відповідно </w:t>
      </w:r>
      <w:r>
        <w:t xml:space="preserve">до </w:t>
      </w:r>
      <w:r w:rsidRPr="0046774F">
        <w:t>ДСТУ 3008-95.</w:t>
      </w:r>
      <w:r>
        <w:t xml:space="preserve"> </w:t>
      </w:r>
      <w:r w:rsidRPr="0046774F">
        <w:t>Звіти у сфері науки і техніки.</w:t>
      </w:r>
      <w:r>
        <w:t xml:space="preserve"> </w:t>
      </w:r>
      <w:r w:rsidRPr="0046774F">
        <w:t>Звіт виконується українською мовою з дотриманням орфографії та стилістики.</w:t>
      </w:r>
    </w:p>
    <w:p w:rsidR="00AC53AB" w:rsidRDefault="00AC53AB" w:rsidP="003A5B6C">
      <w:pPr>
        <w:ind w:firstLine="708"/>
        <w:jc w:val="both"/>
      </w:pPr>
      <w:r w:rsidRPr="0046774F">
        <w:t xml:space="preserve">Звіт про проходження </w:t>
      </w:r>
      <w:r w:rsidRPr="00A95A3C">
        <w:t>науково-дослідної</w:t>
      </w:r>
      <w:r w:rsidRPr="0046774F">
        <w:t xml:space="preserve"> практики для захисту на </w:t>
      </w:r>
      <w:r>
        <w:t xml:space="preserve">засіданні </w:t>
      </w:r>
      <w:r w:rsidRPr="0046774F">
        <w:t>кафедр</w:t>
      </w:r>
      <w:r>
        <w:t>и</w:t>
      </w:r>
      <w:r w:rsidRPr="0046774F">
        <w:t xml:space="preserve"> повинен точно висвітлювати виконання всіх завдань практики і дозволити перевірити та оцінити якість виконання програми практики.</w:t>
      </w:r>
    </w:p>
    <w:p w:rsidR="00AC53AB" w:rsidRPr="0096635E" w:rsidRDefault="00AC53AB" w:rsidP="00EC66EA">
      <w:pPr>
        <w:ind w:firstLine="708"/>
        <w:jc w:val="both"/>
        <w:rPr>
          <w:b/>
          <w:bCs/>
        </w:rPr>
      </w:pPr>
      <w:r w:rsidRPr="0096635E">
        <w:t>До за</w:t>
      </w:r>
      <w:r>
        <w:t>в</w:t>
      </w:r>
      <w:r w:rsidRPr="0096635E">
        <w:t xml:space="preserve">ершення термінів </w:t>
      </w:r>
      <w:r w:rsidRPr="00A95A3C">
        <w:t>науково-дослідної</w:t>
      </w:r>
      <w:r w:rsidRPr="0096635E">
        <w:t xml:space="preserve"> практики </w:t>
      </w:r>
      <w:r>
        <w:t>студент</w:t>
      </w:r>
      <w:r w:rsidRPr="0096635E">
        <w:t xml:space="preserve"> повинен здати керівникові </w:t>
      </w:r>
      <w:r>
        <w:t xml:space="preserve">практики проект звіту з </w:t>
      </w:r>
      <w:r w:rsidRPr="00A95A3C">
        <w:t>науково-дослідної</w:t>
      </w:r>
      <w:r w:rsidRPr="0096635E">
        <w:t xml:space="preserve"> </w:t>
      </w:r>
      <w:r>
        <w:t>практики та копію статті</w:t>
      </w:r>
      <w:r w:rsidRPr="0096635E">
        <w:t xml:space="preserve"> в надрукованому вигляді. </w:t>
      </w:r>
    </w:p>
    <w:p w:rsidR="00AC53AB" w:rsidRDefault="00AC53AB" w:rsidP="003A5B6C">
      <w:pPr>
        <w:ind w:firstLine="708"/>
        <w:jc w:val="both"/>
        <w:rPr>
          <w:b/>
          <w:bCs/>
        </w:rPr>
      </w:pPr>
      <w:r w:rsidRPr="0096635E">
        <w:t xml:space="preserve">Рішення про успішне виконання програми </w:t>
      </w:r>
      <w:r>
        <w:t xml:space="preserve">з </w:t>
      </w:r>
      <w:r w:rsidRPr="00A95A3C">
        <w:t>науково-дослідної</w:t>
      </w:r>
      <w:r w:rsidRPr="0096635E">
        <w:t xml:space="preserve"> </w:t>
      </w:r>
      <w:r>
        <w:t xml:space="preserve">практики студентом </w:t>
      </w:r>
      <w:r w:rsidRPr="0096635E">
        <w:t xml:space="preserve">затверджується на засіданні кафедри на підставі позитивної оцінки </w:t>
      </w:r>
      <w:r w:rsidRPr="00791A5E">
        <w:t>керівник</w:t>
      </w:r>
      <w:r>
        <w:t>а</w:t>
      </w:r>
      <w:r w:rsidRPr="00791A5E">
        <w:t xml:space="preserve"> </w:t>
      </w:r>
      <w:r>
        <w:t xml:space="preserve">практики від кафедри, </w:t>
      </w:r>
      <w:r w:rsidRPr="0096635E">
        <w:t xml:space="preserve">наукового керівника та </w:t>
      </w:r>
      <w:r>
        <w:t>в</w:t>
      </w:r>
      <w:r w:rsidRPr="0096635E">
        <w:t>часного надання студентом повного пакету звітн</w:t>
      </w:r>
      <w:r>
        <w:t>о</w:t>
      </w:r>
      <w:r w:rsidRPr="0096635E">
        <w:t>ї документації.</w:t>
      </w:r>
    </w:p>
    <w:p w:rsidR="00AC53AB" w:rsidRDefault="00AC53AB" w:rsidP="00A70232">
      <w:pPr>
        <w:ind w:firstLine="708"/>
        <w:jc w:val="both"/>
        <w:rPr>
          <w:b/>
          <w:bCs/>
        </w:rPr>
      </w:pPr>
    </w:p>
    <w:p w:rsidR="00AC53AB" w:rsidRDefault="00AC53AB" w:rsidP="00A70232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6635E">
        <w:rPr>
          <w:b/>
          <w:bCs/>
        </w:rPr>
        <w:t>Під</w:t>
      </w:r>
      <w:r>
        <w:rPr>
          <w:b/>
          <w:bCs/>
        </w:rPr>
        <w:t xml:space="preserve">биття </w:t>
      </w:r>
      <w:r w:rsidRPr="0096635E">
        <w:rPr>
          <w:b/>
          <w:bCs/>
        </w:rPr>
        <w:t xml:space="preserve">підсумків </w:t>
      </w:r>
      <w:r w:rsidRPr="00A95A3C">
        <w:rPr>
          <w:b/>
          <w:bCs/>
        </w:rPr>
        <w:t>науково-дослідної</w:t>
      </w:r>
      <w:r>
        <w:rPr>
          <w:b/>
          <w:bCs/>
        </w:rPr>
        <w:t xml:space="preserve"> ї </w:t>
      </w:r>
      <w:r w:rsidRPr="0096635E">
        <w:rPr>
          <w:b/>
          <w:bCs/>
        </w:rPr>
        <w:t>практики</w:t>
      </w:r>
    </w:p>
    <w:p w:rsidR="00AC53AB" w:rsidRPr="0096635E" w:rsidRDefault="00AC53AB" w:rsidP="00A70232">
      <w:pPr>
        <w:jc w:val="center"/>
        <w:rPr>
          <w:b/>
          <w:bCs/>
        </w:rPr>
      </w:pPr>
    </w:p>
    <w:p w:rsidR="00AC53AB" w:rsidRPr="0096635E" w:rsidRDefault="00AC53AB" w:rsidP="00A70232">
      <w:pPr>
        <w:ind w:firstLine="708"/>
        <w:jc w:val="both"/>
      </w:pPr>
      <w:r w:rsidRPr="0096635E">
        <w:t xml:space="preserve">Підсумки проводяться в процесі захисту студентом </w:t>
      </w:r>
      <w:r>
        <w:t xml:space="preserve">звіту з </w:t>
      </w:r>
      <w:r w:rsidRPr="00A95A3C">
        <w:t>науково-дослідної</w:t>
      </w:r>
      <w:r w:rsidRPr="0096635E">
        <w:t xml:space="preserve"> </w:t>
      </w:r>
      <w:r>
        <w:t>практики на науково-методичному семінарі кафедри теоретичної та прикладної системотехніки.</w:t>
      </w:r>
    </w:p>
    <w:p w:rsidR="00AC53AB" w:rsidRDefault="00AC53AB" w:rsidP="00EC66EA">
      <w:pPr>
        <w:ind w:firstLine="708"/>
        <w:jc w:val="both"/>
      </w:pPr>
      <w:r w:rsidRPr="00D86184">
        <w:t>В останній день практики студент подає звіт керівнику практики від кафедри</w:t>
      </w:r>
      <w:r w:rsidRPr="00EC66EA">
        <w:t xml:space="preserve"> </w:t>
      </w:r>
      <w:r>
        <w:t xml:space="preserve">теоретичної та прикладної системотехніки </w:t>
      </w:r>
      <w:r w:rsidRPr="00D86184">
        <w:t>для  перевірки.  Якщо</w:t>
      </w:r>
      <w:r>
        <w:t xml:space="preserve"> </w:t>
      </w:r>
      <w:r w:rsidRPr="00D86184">
        <w:t xml:space="preserve">за  результатами  перевірки  виявлено </w:t>
      </w:r>
      <w:r>
        <w:t xml:space="preserve">його </w:t>
      </w:r>
      <w:r w:rsidRPr="00D86184">
        <w:t xml:space="preserve">відповідність встановленим вимогам, </w:t>
      </w:r>
      <w:r>
        <w:t xml:space="preserve">то </w:t>
      </w:r>
      <w:r w:rsidRPr="00D86184">
        <w:t xml:space="preserve">рекомендується захист звіту </w:t>
      </w:r>
      <w:r>
        <w:t>на засіданні кафедри.</w:t>
      </w:r>
      <w:r w:rsidRPr="00D86184">
        <w:t xml:space="preserve"> При виявлені невиконаних</w:t>
      </w:r>
      <w:r>
        <w:t xml:space="preserve"> завчасно </w:t>
      </w:r>
      <w:r w:rsidRPr="00D86184">
        <w:t>робіт або невідповідності встановленим вимогам, звіт повертається студенту на доопрацювання.</w:t>
      </w:r>
      <w:r>
        <w:t xml:space="preserve"> </w:t>
      </w:r>
      <w:r w:rsidRPr="00D86184">
        <w:t>За результатами перевірки керівник практики</w:t>
      </w:r>
      <w:r>
        <w:t xml:space="preserve"> </w:t>
      </w:r>
      <w:r w:rsidRPr="00D86184">
        <w:t>від кафедри визначає оцінку,</w:t>
      </w:r>
      <w:r>
        <w:t xml:space="preserve"> </w:t>
      </w:r>
      <w:r w:rsidRPr="00D86184">
        <w:t>з</w:t>
      </w:r>
      <w:r>
        <w:t xml:space="preserve">а </w:t>
      </w:r>
      <w:r w:rsidRPr="00D86184">
        <w:t xml:space="preserve">якою  звіт  рекомендується  до  захисту.  Ця  оцінка  є рекомендаційною і не </w:t>
      </w:r>
      <w:r>
        <w:t>є</w:t>
      </w:r>
      <w:r w:rsidRPr="00D86184">
        <w:t xml:space="preserve"> обов‘язковою. </w:t>
      </w:r>
    </w:p>
    <w:p w:rsidR="00AC53AB" w:rsidRDefault="00AC53AB" w:rsidP="00EC66EA">
      <w:pPr>
        <w:ind w:firstLine="709"/>
        <w:jc w:val="both"/>
      </w:pPr>
      <w:r w:rsidRPr="00D86184">
        <w:t>Оцінка  визначається  з</w:t>
      </w:r>
      <w:r>
        <w:t xml:space="preserve"> </w:t>
      </w:r>
      <w:r w:rsidRPr="00D86184">
        <w:t>урахуванням  своєчасності  подання  документів  з практики,</w:t>
      </w:r>
      <w:r>
        <w:t xml:space="preserve"> </w:t>
      </w:r>
      <w:r w:rsidRPr="00D86184">
        <w:t xml:space="preserve">якості звіту, рівня знань та рівня захисту студента. Оцінка виставляється </w:t>
      </w:r>
      <w:r w:rsidRPr="00D86184">
        <w:lastRenderedPageBreak/>
        <w:t>відповідно до критеріїв</w:t>
      </w:r>
      <w:r>
        <w:t xml:space="preserve"> та </w:t>
      </w:r>
      <w:r w:rsidRPr="00D86184">
        <w:t>заноситься в заліково-екзаменаційну відомість  та  з</w:t>
      </w:r>
      <w:r>
        <w:t>алікову  книжку.</w:t>
      </w:r>
    </w:p>
    <w:p w:rsidR="00AC53AB" w:rsidRPr="0046774F" w:rsidRDefault="00AC53AB" w:rsidP="00EC66EA">
      <w:pPr>
        <w:ind w:firstLine="708"/>
        <w:jc w:val="both"/>
      </w:pPr>
      <w:r w:rsidRPr="00D86184">
        <w:t>Підсумки</w:t>
      </w:r>
      <w:r>
        <w:t xml:space="preserve"> </w:t>
      </w:r>
      <w:r w:rsidRPr="00D86184">
        <w:t>практики</w:t>
      </w:r>
      <w:r>
        <w:t xml:space="preserve"> </w:t>
      </w:r>
      <w:r w:rsidRPr="00D86184">
        <w:t>виносяться на  обговорення  на  засідання</w:t>
      </w:r>
      <w:r>
        <w:t xml:space="preserve"> </w:t>
      </w:r>
      <w:r w:rsidRPr="00D86184">
        <w:t>кафедри.</w:t>
      </w:r>
    </w:p>
    <w:p w:rsidR="00AC53AB" w:rsidRPr="0096635E" w:rsidRDefault="00AC53AB" w:rsidP="00A70232">
      <w:pPr>
        <w:jc w:val="center"/>
        <w:rPr>
          <w:b/>
          <w:bCs/>
        </w:rPr>
      </w:pPr>
    </w:p>
    <w:p w:rsidR="00AC53AB" w:rsidRDefault="00AC53AB" w:rsidP="00A70232">
      <w:pPr>
        <w:jc w:val="center"/>
        <w:rPr>
          <w:b/>
          <w:bCs/>
        </w:rPr>
      </w:pPr>
    </w:p>
    <w:p w:rsidR="00AC53AB" w:rsidRDefault="00AC53AB" w:rsidP="00A70232">
      <w:pPr>
        <w:jc w:val="center"/>
        <w:rPr>
          <w:b/>
          <w:bCs/>
        </w:rPr>
      </w:pPr>
      <w:r>
        <w:rPr>
          <w:b/>
          <w:bCs/>
        </w:rPr>
        <w:t xml:space="preserve">7. </w:t>
      </w:r>
      <w:r w:rsidRPr="0096635E">
        <w:rPr>
          <w:b/>
          <w:bCs/>
          <w:lang w:eastAsia="ru-RU"/>
        </w:rPr>
        <w:t xml:space="preserve">Критерії оцінювання результатів </w:t>
      </w:r>
      <w:r w:rsidRPr="00A95A3C">
        <w:rPr>
          <w:b/>
          <w:bCs/>
        </w:rPr>
        <w:t>науково-дослідної</w:t>
      </w:r>
      <w:r w:rsidRPr="0096635E">
        <w:rPr>
          <w:b/>
          <w:bCs/>
          <w:lang w:eastAsia="ru-RU"/>
        </w:rPr>
        <w:t xml:space="preserve"> практики </w:t>
      </w:r>
    </w:p>
    <w:p w:rsidR="00AC53AB" w:rsidRDefault="00AC53AB" w:rsidP="00A70232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4"/>
        <w:gridCol w:w="1906"/>
      </w:tblGrid>
      <w:tr w:rsidR="00AC53AB" w:rsidRPr="0096635E">
        <w:tc>
          <w:tcPr>
            <w:tcW w:w="6844" w:type="dxa"/>
          </w:tcPr>
          <w:p w:rsidR="00AC53AB" w:rsidRPr="0096635E" w:rsidRDefault="00AC53AB" w:rsidP="00A571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Вимоги</w:t>
            </w:r>
          </w:p>
        </w:tc>
        <w:tc>
          <w:tcPr>
            <w:tcW w:w="0" w:type="auto"/>
          </w:tcPr>
          <w:p w:rsidR="00AC53AB" w:rsidRPr="0096635E" w:rsidRDefault="00AC53AB" w:rsidP="00A571B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Кількість балів</w:t>
            </w:r>
          </w:p>
        </w:tc>
      </w:tr>
      <w:tr w:rsidR="00AC53AB" w:rsidRPr="0096635E">
        <w:tc>
          <w:tcPr>
            <w:tcW w:w="6844" w:type="dxa"/>
          </w:tcPr>
          <w:p w:rsidR="00AC53AB" w:rsidRPr="0096635E" w:rsidRDefault="00AC53AB" w:rsidP="007D63D8">
            <w:pPr>
              <w:suppressAutoHyphens w:val="0"/>
              <w:rPr>
                <w:lang w:eastAsia="en-US"/>
              </w:rPr>
            </w:pPr>
            <w:r>
              <w:rPr>
                <w:lang w:eastAsia="ru-RU"/>
              </w:rPr>
              <w:t>З</w:t>
            </w:r>
            <w:r w:rsidRPr="0096635E">
              <w:rPr>
                <w:lang w:eastAsia="ru-RU"/>
              </w:rPr>
              <w:t>міст та оформлення звіту й щоденника відповідають стандартам. Характеристика студента позитивна. Повні та точні відповіді на всі питання щодо програми практики і виконаної індивідуальної роботи</w:t>
            </w:r>
            <w:r>
              <w:rPr>
                <w:lang w:eastAsia="ru-RU"/>
              </w:rPr>
              <w:t>, наявність виконання всіх наукових завдань.</w:t>
            </w:r>
          </w:p>
        </w:tc>
        <w:tc>
          <w:tcPr>
            <w:tcW w:w="0" w:type="auto"/>
          </w:tcPr>
          <w:p w:rsidR="00AC53AB" w:rsidRPr="0096635E" w:rsidRDefault="00AC53AB" w:rsidP="00A571B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  <w:r w:rsidRPr="0096635E">
              <w:rPr>
                <w:lang w:eastAsia="ru-RU"/>
              </w:rPr>
              <w:t>-</w:t>
            </w:r>
            <w:r>
              <w:rPr>
                <w:lang w:eastAsia="ru-RU"/>
              </w:rPr>
              <w:t>100</w:t>
            </w:r>
          </w:p>
        </w:tc>
      </w:tr>
      <w:tr w:rsidR="00AC53AB" w:rsidRPr="0096635E">
        <w:tc>
          <w:tcPr>
            <w:tcW w:w="6844" w:type="dxa"/>
          </w:tcPr>
          <w:p w:rsidR="00AC53AB" w:rsidRPr="0096635E" w:rsidRDefault="00AC53AB" w:rsidP="00A571B9">
            <w:pPr>
              <w:suppressAutoHyphens w:val="0"/>
              <w:rPr>
                <w:lang w:eastAsia="ru-RU"/>
              </w:rPr>
            </w:pPr>
            <w:r>
              <w:rPr>
                <w:spacing w:val="-5"/>
                <w:lang w:eastAsia="ru-RU"/>
              </w:rPr>
              <w:t>Н</w:t>
            </w:r>
            <w:r w:rsidRPr="0096635E">
              <w:rPr>
                <w:spacing w:val="-5"/>
                <w:lang w:eastAsia="ru-RU"/>
              </w:rPr>
              <w:t>есуттєві зауваження щодо змісту та оформлення звіту й щоденника. Характеристика студента позитивна. У відповідях на запитання членів комісії з програми практики студент припускається окремих неточностей, хоча загалом має тверді знання.</w:t>
            </w:r>
          </w:p>
        </w:tc>
        <w:tc>
          <w:tcPr>
            <w:tcW w:w="0" w:type="auto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</w:pPr>
            <w:r w:rsidRPr="0049033F">
              <w:rPr>
                <w:lang w:val="en-US"/>
              </w:rPr>
              <w:t>7</w:t>
            </w:r>
            <w:r w:rsidRPr="0049033F">
              <w:t>0-89</w:t>
            </w:r>
          </w:p>
        </w:tc>
      </w:tr>
      <w:tr w:rsidR="00AC53AB" w:rsidRPr="0096635E">
        <w:tc>
          <w:tcPr>
            <w:tcW w:w="6844" w:type="dxa"/>
          </w:tcPr>
          <w:p w:rsidR="00AC53AB" w:rsidRDefault="00AC53AB" w:rsidP="00A571B9">
            <w:pPr>
              <w:suppressAutoHyphens w:val="0"/>
              <w:rPr>
                <w:spacing w:val="-5"/>
                <w:lang w:eastAsia="ru-RU"/>
              </w:rPr>
            </w:pPr>
            <w:r>
              <w:rPr>
                <w:lang w:eastAsia="ru-RU"/>
              </w:rPr>
              <w:t>Н</w:t>
            </w:r>
            <w:r w:rsidRPr="0096635E">
              <w:rPr>
                <w:lang w:eastAsia="ru-RU"/>
              </w:rPr>
              <w:t>едбале оформлення звіту і щоденника. Переважна</w:t>
            </w:r>
            <w:r>
              <w:rPr>
                <w:lang w:eastAsia="ru-RU"/>
              </w:rPr>
              <w:t xml:space="preserve"> </w:t>
            </w:r>
            <w:r w:rsidRPr="0096635E">
              <w:rPr>
                <w:lang w:eastAsia="ru-RU"/>
              </w:rPr>
              <w:t xml:space="preserve">більшість питань програми практики висвітлена, </w:t>
            </w:r>
            <w:r w:rsidRPr="0096635E">
              <w:rPr>
                <w:spacing w:val="-2"/>
                <w:lang w:eastAsia="ru-RU"/>
              </w:rPr>
              <w:t>однак мають місце окремі розрахункові й логічні помилки. Харак</w:t>
            </w:r>
            <w:r w:rsidRPr="0096635E">
              <w:rPr>
                <w:lang w:eastAsia="ru-RU"/>
              </w:rPr>
              <w:t>теристика студента в цілому позитивна. При відповідях на запитання членів комісії з практики студент почувається невпевнено, збивається, припускається помилок, не має твердих</w:t>
            </w:r>
            <w:r>
              <w:rPr>
                <w:lang w:eastAsia="ru-RU"/>
              </w:rPr>
              <w:t xml:space="preserve"> </w:t>
            </w:r>
            <w:r w:rsidRPr="0096635E">
              <w:rPr>
                <w:lang w:eastAsia="ru-RU"/>
              </w:rPr>
              <w:t>знань</w:t>
            </w:r>
          </w:p>
        </w:tc>
        <w:tc>
          <w:tcPr>
            <w:tcW w:w="0" w:type="auto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</w:pPr>
            <w:r w:rsidRPr="0049033F">
              <w:rPr>
                <w:lang w:val="en-US"/>
              </w:rPr>
              <w:t>5</w:t>
            </w:r>
            <w:r w:rsidRPr="0049033F">
              <w:t>0-69</w:t>
            </w:r>
          </w:p>
        </w:tc>
      </w:tr>
      <w:tr w:rsidR="00AC53AB" w:rsidRPr="0096635E">
        <w:tc>
          <w:tcPr>
            <w:tcW w:w="6844" w:type="dxa"/>
          </w:tcPr>
          <w:p w:rsidR="00AC53AB" w:rsidRDefault="00AC53AB" w:rsidP="007D63D8">
            <w:pPr>
              <w:suppressAutoHyphens w:val="0"/>
              <w:rPr>
                <w:spacing w:val="-5"/>
                <w:lang w:eastAsia="ru-RU"/>
              </w:rPr>
            </w:pPr>
            <w:r>
              <w:rPr>
                <w:lang w:eastAsia="ru-RU"/>
              </w:rPr>
              <w:t>У</w:t>
            </w:r>
            <w:r w:rsidRPr="0096635E">
              <w:rPr>
                <w:lang w:eastAsia="ru-RU"/>
              </w:rPr>
              <w:t xml:space="preserve"> звіті висвітлені не всі питання, або робота запозичена чи підготовлена не самостійно. Оформлення роботи </w:t>
            </w:r>
            <w:r>
              <w:rPr>
                <w:lang w:eastAsia="ru-RU"/>
              </w:rPr>
              <w:t>недбале</w:t>
            </w:r>
            <w:r w:rsidRPr="0096635E">
              <w:rPr>
                <w:lang w:eastAsia="ru-RU"/>
              </w:rPr>
              <w:t>. Ілюстративний матеріал до захисту відсутній. Характеристика студента стосовно ставлення до практики і трудової дисципліни негативна. На запитання студент не може дати задовільних відпові</w:t>
            </w:r>
            <w:r>
              <w:rPr>
                <w:lang w:eastAsia="ru-RU"/>
              </w:rPr>
              <w:t>дей</w:t>
            </w:r>
          </w:p>
        </w:tc>
        <w:tc>
          <w:tcPr>
            <w:tcW w:w="0" w:type="auto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</w:pPr>
            <w:r w:rsidRPr="0049033F">
              <w:t>1-49</w:t>
            </w:r>
          </w:p>
        </w:tc>
      </w:tr>
    </w:tbl>
    <w:p w:rsidR="00AC53AB" w:rsidRDefault="00AC53AB" w:rsidP="00A70232">
      <w:pPr>
        <w:jc w:val="center"/>
        <w:rPr>
          <w:b/>
          <w:bCs/>
        </w:rPr>
      </w:pPr>
    </w:p>
    <w:p w:rsidR="00AC53AB" w:rsidRPr="0096635E" w:rsidRDefault="00AC53AB" w:rsidP="00A70232">
      <w:pPr>
        <w:jc w:val="center"/>
        <w:rPr>
          <w:b/>
          <w:bCs/>
        </w:rPr>
      </w:pPr>
    </w:p>
    <w:p w:rsidR="00AC53AB" w:rsidRPr="0096635E" w:rsidRDefault="00AC53AB" w:rsidP="00A70232">
      <w:pPr>
        <w:jc w:val="center"/>
        <w:rPr>
          <w:b/>
          <w:bCs/>
        </w:rPr>
      </w:pPr>
      <w:r>
        <w:rPr>
          <w:b/>
          <w:bCs/>
        </w:rPr>
        <w:t>8</w:t>
      </w:r>
      <w:r w:rsidRPr="0096635E">
        <w:rPr>
          <w:b/>
          <w:bCs/>
        </w:rPr>
        <w:t xml:space="preserve">. </w:t>
      </w:r>
      <w:r>
        <w:rPr>
          <w:b/>
          <w:bCs/>
        </w:rPr>
        <w:t>Методи контролю та с</w:t>
      </w:r>
      <w:r w:rsidRPr="0096635E">
        <w:rPr>
          <w:b/>
          <w:bCs/>
        </w:rPr>
        <w:t>хема нарахування балів</w:t>
      </w:r>
    </w:p>
    <w:p w:rsidR="00AC53AB" w:rsidRDefault="00AC53AB" w:rsidP="00A70232">
      <w:pPr>
        <w:jc w:val="center"/>
        <w:rPr>
          <w:b/>
          <w:bCs/>
        </w:rPr>
      </w:pPr>
    </w:p>
    <w:p w:rsidR="00AC53AB" w:rsidRPr="0096635E" w:rsidRDefault="00AC53AB" w:rsidP="00A70232">
      <w:pPr>
        <w:ind w:firstLine="708"/>
        <w:jc w:val="both"/>
      </w:pPr>
      <w:r w:rsidRPr="0096635E">
        <w:t xml:space="preserve">Контроль діяльності студентів під час </w:t>
      </w:r>
      <w:r w:rsidRPr="00A95A3C">
        <w:t>науково-дослідної</w:t>
      </w:r>
      <w:r w:rsidRPr="0096635E">
        <w:t xml:space="preserve"> </w:t>
      </w:r>
      <w:r>
        <w:t>практики</w:t>
      </w:r>
      <w:r w:rsidRPr="0096635E">
        <w:t xml:space="preserve"> здійснюється науковим керівником роботи. </w:t>
      </w:r>
    </w:p>
    <w:p w:rsidR="00AC53AB" w:rsidRDefault="00AC53AB" w:rsidP="00A70232">
      <w:pPr>
        <w:jc w:val="center"/>
        <w:rPr>
          <w:b/>
          <w:bCs/>
        </w:rPr>
      </w:pPr>
    </w:p>
    <w:p w:rsidR="00AC53AB" w:rsidRPr="00DA7387" w:rsidRDefault="00AC53AB" w:rsidP="00A70232">
      <w:pPr>
        <w:ind w:firstLine="600"/>
      </w:pPr>
      <w:r w:rsidRPr="00DA7387">
        <w:t xml:space="preserve">За </w:t>
      </w:r>
      <w:r w:rsidRPr="0096635E">
        <w:rPr>
          <w:lang w:eastAsia="en-US"/>
        </w:rPr>
        <w:t>оформлення звіту та щоденника</w:t>
      </w:r>
      <w:r w:rsidRPr="00DA7387">
        <w:t xml:space="preserve"> </w:t>
      </w:r>
      <w:r>
        <w:t xml:space="preserve">практики </w:t>
      </w:r>
      <w:r w:rsidRPr="00DA7387">
        <w:t xml:space="preserve">студент отримує </w:t>
      </w:r>
      <w:r>
        <w:t>20</w:t>
      </w:r>
      <w:r w:rsidRPr="00DA7387">
        <w:t xml:space="preserve"> балів</w:t>
      </w:r>
      <w:r>
        <w:t>.</w:t>
      </w:r>
      <w:r w:rsidRPr="00DA7387">
        <w:t xml:space="preserve"> </w:t>
      </w:r>
    </w:p>
    <w:p w:rsidR="00AC53AB" w:rsidRPr="00DA7387" w:rsidRDefault="00AC53AB" w:rsidP="00A70232">
      <w:pPr>
        <w:ind w:firstLine="600"/>
      </w:pPr>
      <w:r w:rsidRPr="00DA7387">
        <w:t xml:space="preserve">За </w:t>
      </w:r>
      <w:r w:rsidRPr="0096635E">
        <w:rPr>
          <w:lang w:eastAsia="en-US"/>
        </w:rPr>
        <w:t>виконання завдань практики</w:t>
      </w:r>
      <w:r w:rsidRPr="00DA7387">
        <w:t xml:space="preserve"> студент отримує </w:t>
      </w:r>
      <w:r>
        <w:t>30 балів.</w:t>
      </w:r>
    </w:p>
    <w:p w:rsidR="00AC53AB" w:rsidRDefault="00AC53AB" w:rsidP="00A70232">
      <w:pPr>
        <w:ind w:firstLine="600"/>
      </w:pPr>
      <w:r>
        <w:t>При захисті звіту з практики за я</w:t>
      </w:r>
      <w:r w:rsidRPr="0096635E">
        <w:rPr>
          <w:lang w:eastAsia="en-US"/>
        </w:rPr>
        <w:t>кість презентації</w:t>
      </w:r>
      <w:r>
        <w:rPr>
          <w:lang w:eastAsia="en-US"/>
        </w:rPr>
        <w:t xml:space="preserve"> практики </w:t>
      </w:r>
      <w:r w:rsidRPr="00DA7387">
        <w:t xml:space="preserve">студент отримує </w:t>
      </w:r>
      <w:r>
        <w:t>20</w:t>
      </w:r>
      <w:r w:rsidRPr="00DA7387">
        <w:t xml:space="preserve"> балів</w:t>
      </w:r>
      <w:r>
        <w:t>.</w:t>
      </w:r>
    </w:p>
    <w:p w:rsidR="00AC53AB" w:rsidRDefault="00AC53AB" w:rsidP="00A70232">
      <w:pPr>
        <w:ind w:firstLine="600"/>
      </w:pPr>
      <w:r>
        <w:t>При захисті звіту з практики за ч</w:t>
      </w:r>
      <w:r w:rsidRPr="0096635E">
        <w:rPr>
          <w:lang w:eastAsia="en-US"/>
        </w:rPr>
        <w:t>іткі та обґрунтовані відповіді</w:t>
      </w:r>
      <w:r>
        <w:rPr>
          <w:lang w:eastAsia="en-US"/>
        </w:rPr>
        <w:t xml:space="preserve"> на питання членів комісії </w:t>
      </w:r>
      <w:r w:rsidRPr="00DA7387">
        <w:t xml:space="preserve">студент отримує </w:t>
      </w:r>
      <w:r>
        <w:t>30</w:t>
      </w:r>
      <w:r w:rsidRPr="00DA7387">
        <w:t xml:space="preserve"> балів</w:t>
      </w:r>
      <w:r>
        <w:t>.</w:t>
      </w:r>
    </w:p>
    <w:p w:rsidR="00AC53AB" w:rsidRPr="006029B6" w:rsidRDefault="00AC53AB" w:rsidP="00A70232">
      <w:pPr>
        <w:ind w:firstLine="600"/>
      </w:pPr>
      <w:r>
        <w:t>Сумарна оцінка виставляється за такою системою:</w:t>
      </w:r>
    </w:p>
    <w:p w:rsidR="00AC53AB" w:rsidRPr="0096635E" w:rsidRDefault="00AC53AB" w:rsidP="00A70232">
      <w:pPr>
        <w:suppressAutoHyphens w:val="0"/>
        <w:ind w:firstLine="567"/>
        <w:jc w:val="center"/>
        <w:rPr>
          <w:lang w:eastAsia="ru-RU"/>
        </w:rPr>
      </w:pPr>
    </w:p>
    <w:p w:rsidR="00AC53AB" w:rsidRDefault="00AC53AB" w:rsidP="00A70232">
      <w:pPr>
        <w:tabs>
          <w:tab w:val="left" w:pos="284"/>
          <w:tab w:val="left" w:pos="567"/>
        </w:tabs>
        <w:suppressAutoHyphens w:val="0"/>
        <w:jc w:val="center"/>
        <w:rPr>
          <w:b/>
          <w:bCs/>
          <w:lang w:eastAsia="ru-RU"/>
        </w:rPr>
      </w:pPr>
      <w:r w:rsidRPr="0096635E">
        <w:rPr>
          <w:b/>
          <w:bCs/>
          <w:lang w:eastAsia="ru-RU"/>
        </w:rPr>
        <w:t>Шкала оцінювання</w:t>
      </w:r>
    </w:p>
    <w:p w:rsidR="00AC53AB" w:rsidRDefault="00AC53AB" w:rsidP="00A70232">
      <w:pPr>
        <w:tabs>
          <w:tab w:val="left" w:pos="284"/>
          <w:tab w:val="left" w:pos="567"/>
        </w:tabs>
        <w:suppressAutoHyphens w:val="0"/>
        <w:jc w:val="center"/>
        <w:rPr>
          <w:b/>
          <w:bCs/>
          <w:lang w:eastAsia="ru-RU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2340"/>
        <w:gridCol w:w="1980"/>
      </w:tblGrid>
      <w:tr w:rsidR="00AC53AB" w:rsidRPr="0049033F">
        <w:trPr>
          <w:trHeight w:val="436"/>
        </w:trPr>
        <w:tc>
          <w:tcPr>
            <w:tcW w:w="4718" w:type="dxa"/>
            <w:vMerge w:val="restart"/>
            <w:vAlign w:val="center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96635E">
              <w:rPr>
                <w:lang w:eastAsia="ru-RU"/>
              </w:rPr>
              <w:t xml:space="preserve">Сума балів за всі види діяльності протягом </w:t>
            </w:r>
            <w:r>
              <w:rPr>
                <w:lang w:eastAsia="ru-RU"/>
              </w:rPr>
              <w:t>практики</w:t>
            </w:r>
            <w:r w:rsidRPr="0049033F">
              <w:t xml:space="preserve"> </w:t>
            </w:r>
          </w:p>
        </w:tc>
        <w:tc>
          <w:tcPr>
            <w:tcW w:w="4320" w:type="dxa"/>
            <w:gridSpan w:val="2"/>
            <w:vAlign w:val="center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>Оцінка</w:t>
            </w:r>
          </w:p>
        </w:tc>
      </w:tr>
      <w:tr w:rsidR="00AC53AB" w:rsidRPr="0049033F">
        <w:trPr>
          <w:trHeight w:val="450"/>
        </w:trPr>
        <w:tc>
          <w:tcPr>
            <w:tcW w:w="4718" w:type="dxa"/>
            <w:vMerge/>
            <w:vAlign w:val="center"/>
          </w:tcPr>
          <w:p w:rsidR="00AC53AB" w:rsidRPr="0049033F" w:rsidRDefault="00AC53AB" w:rsidP="00A571B9">
            <w:pPr>
              <w:spacing w:line="228" w:lineRule="auto"/>
              <w:jc w:val="both"/>
            </w:pPr>
          </w:p>
        </w:tc>
        <w:tc>
          <w:tcPr>
            <w:tcW w:w="2340" w:type="dxa"/>
            <w:vAlign w:val="center"/>
          </w:tcPr>
          <w:p w:rsidR="00AC53AB" w:rsidRPr="006558C7" w:rsidRDefault="00AC53AB" w:rsidP="00A571B9">
            <w:pPr>
              <w:spacing w:line="228" w:lineRule="auto"/>
              <w:ind w:right="-144"/>
              <w:jc w:val="center"/>
            </w:pPr>
            <w:r w:rsidRPr="006558C7">
              <w:t xml:space="preserve">для </w:t>
            </w:r>
            <w:proofErr w:type="spellStart"/>
            <w:r w:rsidRPr="006558C7">
              <w:t>чотирирівневої</w:t>
            </w:r>
            <w:proofErr w:type="spellEnd"/>
            <w:r w:rsidRPr="006558C7">
              <w:t xml:space="preserve"> шкали оцінювання</w:t>
            </w:r>
          </w:p>
        </w:tc>
        <w:tc>
          <w:tcPr>
            <w:tcW w:w="1980" w:type="dxa"/>
            <w:vAlign w:val="center"/>
          </w:tcPr>
          <w:p w:rsidR="00AC53AB" w:rsidRPr="006558C7" w:rsidRDefault="00AC53AB" w:rsidP="00A571B9">
            <w:pPr>
              <w:spacing w:line="228" w:lineRule="auto"/>
              <w:jc w:val="center"/>
            </w:pPr>
            <w:r w:rsidRPr="006558C7">
              <w:t>для дворівневої шкали оцінювання</w:t>
            </w:r>
          </w:p>
        </w:tc>
      </w:tr>
      <w:tr w:rsidR="00AC53AB" w:rsidRPr="0049033F">
        <w:tc>
          <w:tcPr>
            <w:tcW w:w="4718" w:type="dxa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  <w:rPr>
                <w:b/>
                <w:bCs/>
              </w:rPr>
            </w:pPr>
            <w:r w:rsidRPr="0049033F">
              <w:t>90 – 100</w:t>
            </w:r>
          </w:p>
        </w:tc>
        <w:tc>
          <w:tcPr>
            <w:tcW w:w="2340" w:type="dxa"/>
            <w:vAlign w:val="center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 xml:space="preserve">відмінно </w:t>
            </w:r>
          </w:p>
        </w:tc>
        <w:tc>
          <w:tcPr>
            <w:tcW w:w="1980" w:type="dxa"/>
            <w:vMerge w:val="restart"/>
          </w:tcPr>
          <w:p w:rsidR="00AC53AB" w:rsidRPr="0049033F" w:rsidRDefault="00AC53AB" w:rsidP="00A571B9">
            <w:pPr>
              <w:spacing w:line="228" w:lineRule="auto"/>
              <w:jc w:val="center"/>
            </w:pPr>
          </w:p>
          <w:p w:rsidR="00AC53AB" w:rsidRPr="0049033F" w:rsidRDefault="00AC53AB" w:rsidP="00A571B9">
            <w:pPr>
              <w:spacing w:line="228" w:lineRule="auto"/>
              <w:jc w:val="center"/>
            </w:pPr>
          </w:p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>зараховано</w:t>
            </w:r>
          </w:p>
        </w:tc>
      </w:tr>
      <w:tr w:rsidR="00AC53AB" w:rsidRPr="0049033F">
        <w:trPr>
          <w:trHeight w:val="416"/>
        </w:trPr>
        <w:tc>
          <w:tcPr>
            <w:tcW w:w="4718" w:type="dxa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</w:pPr>
            <w:r w:rsidRPr="0049033F">
              <w:rPr>
                <w:lang w:val="en-US"/>
              </w:rPr>
              <w:lastRenderedPageBreak/>
              <w:t>7</w:t>
            </w:r>
            <w:r w:rsidRPr="0049033F">
              <w:t>0-89</w:t>
            </w:r>
          </w:p>
        </w:tc>
        <w:tc>
          <w:tcPr>
            <w:tcW w:w="2340" w:type="dxa"/>
            <w:vAlign w:val="center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 xml:space="preserve">добре </w:t>
            </w:r>
          </w:p>
        </w:tc>
        <w:tc>
          <w:tcPr>
            <w:tcW w:w="1980" w:type="dxa"/>
            <w:vMerge/>
          </w:tcPr>
          <w:p w:rsidR="00AC53AB" w:rsidRPr="0049033F" w:rsidRDefault="00AC53AB" w:rsidP="00A571B9">
            <w:pPr>
              <w:spacing w:line="228" w:lineRule="auto"/>
              <w:jc w:val="center"/>
            </w:pPr>
          </w:p>
        </w:tc>
      </w:tr>
      <w:tr w:rsidR="00AC53AB" w:rsidRPr="0049033F">
        <w:trPr>
          <w:trHeight w:val="279"/>
        </w:trPr>
        <w:tc>
          <w:tcPr>
            <w:tcW w:w="4718" w:type="dxa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</w:pPr>
            <w:r w:rsidRPr="0049033F">
              <w:rPr>
                <w:lang w:val="en-US"/>
              </w:rPr>
              <w:lastRenderedPageBreak/>
              <w:t>5</w:t>
            </w:r>
            <w:r w:rsidRPr="0049033F">
              <w:t>0-69</w:t>
            </w:r>
          </w:p>
        </w:tc>
        <w:tc>
          <w:tcPr>
            <w:tcW w:w="2340" w:type="dxa"/>
            <w:vAlign w:val="center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 xml:space="preserve">задовільно </w:t>
            </w:r>
          </w:p>
        </w:tc>
        <w:tc>
          <w:tcPr>
            <w:tcW w:w="1980" w:type="dxa"/>
            <w:vMerge/>
          </w:tcPr>
          <w:p w:rsidR="00AC53AB" w:rsidRPr="0049033F" w:rsidRDefault="00AC53AB" w:rsidP="00A571B9">
            <w:pPr>
              <w:spacing w:line="228" w:lineRule="auto"/>
              <w:jc w:val="center"/>
            </w:pPr>
          </w:p>
        </w:tc>
      </w:tr>
      <w:tr w:rsidR="00AC53AB" w:rsidRPr="0049033F">
        <w:tc>
          <w:tcPr>
            <w:tcW w:w="4718" w:type="dxa"/>
            <w:vAlign w:val="center"/>
          </w:tcPr>
          <w:p w:rsidR="00AC53AB" w:rsidRPr="0049033F" w:rsidRDefault="00AC53AB" w:rsidP="00A571B9">
            <w:pPr>
              <w:spacing w:line="228" w:lineRule="auto"/>
              <w:ind w:left="180"/>
              <w:jc w:val="center"/>
            </w:pPr>
            <w:r w:rsidRPr="0049033F">
              <w:t>1-49</w:t>
            </w:r>
          </w:p>
        </w:tc>
        <w:tc>
          <w:tcPr>
            <w:tcW w:w="2340" w:type="dxa"/>
            <w:vAlign w:val="center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>незадовільно</w:t>
            </w:r>
          </w:p>
        </w:tc>
        <w:tc>
          <w:tcPr>
            <w:tcW w:w="1980" w:type="dxa"/>
          </w:tcPr>
          <w:p w:rsidR="00AC53AB" w:rsidRPr="0049033F" w:rsidRDefault="00AC53AB" w:rsidP="00A571B9">
            <w:pPr>
              <w:spacing w:line="228" w:lineRule="auto"/>
              <w:jc w:val="center"/>
            </w:pPr>
            <w:r w:rsidRPr="0049033F">
              <w:t>не зараховано</w:t>
            </w:r>
          </w:p>
        </w:tc>
      </w:tr>
    </w:tbl>
    <w:p w:rsidR="00AC53AB" w:rsidRDefault="00AC53AB" w:rsidP="00A70232">
      <w:pPr>
        <w:tabs>
          <w:tab w:val="left" w:pos="284"/>
          <w:tab w:val="left" w:pos="567"/>
        </w:tabs>
        <w:suppressAutoHyphens w:val="0"/>
        <w:jc w:val="center"/>
        <w:rPr>
          <w:b/>
          <w:bCs/>
          <w:lang w:eastAsia="ru-RU"/>
        </w:rPr>
      </w:pPr>
    </w:p>
    <w:p w:rsidR="00AC53AB" w:rsidRPr="0096635E" w:rsidRDefault="00AC53AB" w:rsidP="00A70232">
      <w:pPr>
        <w:ind w:firstLine="708"/>
        <w:jc w:val="center"/>
        <w:rPr>
          <w:b/>
          <w:bCs/>
        </w:rPr>
      </w:pPr>
    </w:p>
    <w:p w:rsidR="00AC53AB" w:rsidRDefault="00AC53AB" w:rsidP="00A70232">
      <w:pPr>
        <w:jc w:val="center"/>
        <w:rPr>
          <w:b/>
          <w:bCs/>
          <w:spacing w:val="-6"/>
        </w:rPr>
      </w:pPr>
      <w:r>
        <w:rPr>
          <w:b/>
          <w:bCs/>
        </w:rPr>
        <w:t xml:space="preserve">9. </w:t>
      </w:r>
      <w:r w:rsidRPr="0096635E">
        <w:rPr>
          <w:b/>
          <w:bCs/>
        </w:rPr>
        <w:t xml:space="preserve">Рекомендована </w:t>
      </w:r>
      <w:r w:rsidRPr="0096635E">
        <w:rPr>
          <w:b/>
          <w:bCs/>
          <w:spacing w:val="-6"/>
        </w:rPr>
        <w:t>література</w:t>
      </w:r>
    </w:p>
    <w:p w:rsidR="00AC53AB" w:rsidRDefault="00AC53AB" w:rsidP="00A70232">
      <w:pPr>
        <w:jc w:val="center"/>
        <w:rPr>
          <w:b/>
          <w:bCs/>
          <w:spacing w:val="-6"/>
        </w:rPr>
      </w:pPr>
    </w:p>
    <w:p w:rsidR="00AC53AB" w:rsidRPr="006960F2" w:rsidRDefault="00AC53AB" w:rsidP="00C464CD">
      <w:pPr>
        <w:numPr>
          <w:ilvl w:val="0"/>
          <w:numId w:val="8"/>
        </w:numPr>
        <w:tabs>
          <w:tab w:val="num" w:pos="360"/>
        </w:tabs>
        <w:jc w:val="both"/>
      </w:pPr>
      <w:r w:rsidRPr="006960F2">
        <w:t>Білуха М. Т. Основи наукових досліджень / М.Т. Білуха. – К. : Вища шк., 1997. – 271 с.</w:t>
      </w:r>
    </w:p>
    <w:p w:rsidR="00AC53AB" w:rsidRPr="006960F2" w:rsidRDefault="00AC53AB" w:rsidP="00C464CD">
      <w:pPr>
        <w:numPr>
          <w:ilvl w:val="0"/>
          <w:numId w:val="8"/>
        </w:numPr>
        <w:tabs>
          <w:tab w:val="num" w:pos="360"/>
        </w:tabs>
        <w:jc w:val="both"/>
        <w:rPr>
          <w:b/>
          <w:bCs/>
        </w:rPr>
      </w:pPr>
      <w:proofErr w:type="spellStart"/>
      <w:r w:rsidRPr="006960F2">
        <w:t>Гончаренко</w:t>
      </w:r>
      <w:proofErr w:type="spellEnd"/>
      <w:r w:rsidRPr="006960F2">
        <w:t xml:space="preserve"> С.У. Педагогічні дослідження. Методологічні поради молодим науковцям / С.У. </w:t>
      </w:r>
      <w:proofErr w:type="spellStart"/>
      <w:r w:rsidRPr="006960F2">
        <w:t>Гончаренко</w:t>
      </w:r>
      <w:proofErr w:type="spellEnd"/>
      <w:r w:rsidRPr="006960F2">
        <w:t xml:space="preserve">. – </w:t>
      </w:r>
      <w:proofErr w:type="spellStart"/>
      <w:r w:rsidRPr="006960F2">
        <w:t>Київ–Вінниця</w:t>
      </w:r>
      <w:proofErr w:type="spellEnd"/>
      <w:r w:rsidRPr="006960F2">
        <w:t xml:space="preserve"> : </w:t>
      </w:r>
      <w:proofErr w:type="spellStart"/>
      <w:r w:rsidRPr="006960F2">
        <w:t>ДОВ</w:t>
      </w:r>
      <w:proofErr w:type="spellEnd"/>
      <w:r w:rsidRPr="006960F2">
        <w:t xml:space="preserve"> «Вінниця», 2008. – 278 с.</w:t>
      </w:r>
    </w:p>
    <w:p w:rsidR="00AC53AB" w:rsidRPr="006960F2" w:rsidRDefault="00AC53AB" w:rsidP="00C464CD">
      <w:pPr>
        <w:numPr>
          <w:ilvl w:val="0"/>
          <w:numId w:val="8"/>
        </w:numPr>
        <w:tabs>
          <w:tab w:val="num" w:pos="360"/>
        </w:tabs>
        <w:jc w:val="both"/>
      </w:pPr>
      <w:proofErr w:type="spellStart"/>
      <w:r w:rsidRPr="006960F2">
        <w:t>Кочетов</w:t>
      </w:r>
      <w:proofErr w:type="spellEnd"/>
      <w:r w:rsidRPr="006960F2">
        <w:t xml:space="preserve"> А. И. Культура </w:t>
      </w:r>
      <w:proofErr w:type="spellStart"/>
      <w:r w:rsidRPr="006960F2">
        <w:t>педагогического</w:t>
      </w:r>
      <w:proofErr w:type="spellEnd"/>
      <w:r>
        <w:t xml:space="preserve"> </w:t>
      </w:r>
      <w:proofErr w:type="spellStart"/>
      <w:r w:rsidRPr="006960F2">
        <w:t>исследования</w:t>
      </w:r>
      <w:proofErr w:type="spellEnd"/>
      <w:r w:rsidRPr="006960F2">
        <w:t xml:space="preserve"> / А. </w:t>
      </w:r>
      <w:proofErr w:type="spellStart"/>
      <w:r w:rsidRPr="006960F2">
        <w:t>Кочетов</w:t>
      </w:r>
      <w:proofErr w:type="spellEnd"/>
      <w:r w:rsidRPr="006960F2">
        <w:t xml:space="preserve">. – </w:t>
      </w:r>
      <w:proofErr w:type="spellStart"/>
      <w:r w:rsidRPr="006960F2">
        <w:t>Мн</w:t>
      </w:r>
      <w:proofErr w:type="spellEnd"/>
      <w:r w:rsidRPr="006960F2">
        <w:t>. : Ред. «</w:t>
      </w:r>
      <w:proofErr w:type="spellStart"/>
      <w:r w:rsidRPr="006960F2">
        <w:t>Адукац</w:t>
      </w:r>
      <w:r>
        <w:t>і</w:t>
      </w:r>
      <w:r w:rsidRPr="006960F2">
        <w:t>я</w:t>
      </w:r>
      <w:proofErr w:type="spellEnd"/>
      <w:r w:rsidRPr="006960F2">
        <w:t xml:space="preserve"> і в</w:t>
      </w:r>
      <w:r>
        <w:t>и</w:t>
      </w:r>
      <w:r w:rsidRPr="006960F2">
        <w:t>ховання», 1996. – 312 с.</w:t>
      </w:r>
    </w:p>
    <w:p w:rsidR="00AC53AB" w:rsidRPr="006960F2" w:rsidRDefault="00AC53AB" w:rsidP="00C464CD">
      <w:pPr>
        <w:numPr>
          <w:ilvl w:val="0"/>
          <w:numId w:val="8"/>
        </w:numPr>
        <w:tabs>
          <w:tab w:val="num" w:pos="360"/>
        </w:tabs>
        <w:jc w:val="both"/>
      </w:pPr>
      <w:proofErr w:type="spellStart"/>
      <w:r w:rsidRPr="006960F2">
        <w:t>Літнарович</w:t>
      </w:r>
      <w:proofErr w:type="spellEnd"/>
      <w:r w:rsidRPr="006960F2">
        <w:t xml:space="preserve"> Р.М. Бібліографічний опис. Загальні вимоги та правила складання / МЕГУ ім. С.Дем’янчука ; </w:t>
      </w:r>
      <w:proofErr w:type="spellStart"/>
      <w:r w:rsidRPr="006960F2">
        <w:t>Літнарович</w:t>
      </w:r>
      <w:proofErr w:type="spellEnd"/>
      <w:r w:rsidRPr="006960F2">
        <w:t xml:space="preserve"> Р.М., </w:t>
      </w:r>
      <w:proofErr w:type="spellStart"/>
      <w:r w:rsidRPr="006960F2">
        <w:t>Кубай</w:t>
      </w:r>
      <w:proofErr w:type="spellEnd"/>
      <w:r w:rsidRPr="006960F2">
        <w:t xml:space="preserve"> О.В. – Рівне : Вид-во МЕГУ ім. С.Дем’янчука, 2010. – 44 с.</w:t>
      </w:r>
    </w:p>
    <w:p w:rsidR="00AC53AB" w:rsidRPr="006960F2" w:rsidRDefault="00AC53AB" w:rsidP="00C464CD">
      <w:pPr>
        <w:numPr>
          <w:ilvl w:val="0"/>
          <w:numId w:val="8"/>
        </w:numPr>
        <w:jc w:val="both"/>
      </w:pPr>
      <w:proofErr w:type="spellStart"/>
      <w:r w:rsidRPr="006960F2">
        <w:t>Лудченко</w:t>
      </w:r>
      <w:proofErr w:type="spellEnd"/>
      <w:r w:rsidRPr="006960F2">
        <w:t xml:space="preserve"> А. А. </w:t>
      </w:r>
      <w:proofErr w:type="spellStart"/>
      <w:r w:rsidRPr="006960F2">
        <w:t>Основы</w:t>
      </w:r>
      <w:proofErr w:type="spellEnd"/>
      <w:r>
        <w:t xml:space="preserve"> </w:t>
      </w:r>
      <w:proofErr w:type="spellStart"/>
      <w:r w:rsidRPr="006960F2">
        <w:t>научных</w:t>
      </w:r>
      <w:proofErr w:type="spellEnd"/>
      <w:r>
        <w:t xml:space="preserve"> </w:t>
      </w:r>
      <w:proofErr w:type="spellStart"/>
      <w:r w:rsidRPr="006960F2">
        <w:t>исследований</w:t>
      </w:r>
      <w:proofErr w:type="spellEnd"/>
      <w:r w:rsidRPr="006960F2">
        <w:t xml:space="preserve"> : </w:t>
      </w:r>
      <w:proofErr w:type="spellStart"/>
      <w:r w:rsidRPr="006960F2">
        <w:t>учеб</w:t>
      </w:r>
      <w:proofErr w:type="spellEnd"/>
      <w:r w:rsidRPr="006960F2">
        <w:t>. пособ. / А.А.</w:t>
      </w:r>
      <w:proofErr w:type="spellStart"/>
      <w:r w:rsidRPr="006960F2">
        <w:t>Лудченко</w:t>
      </w:r>
      <w:proofErr w:type="spellEnd"/>
      <w:r w:rsidRPr="006960F2">
        <w:t>, Я.А.</w:t>
      </w:r>
      <w:proofErr w:type="spellStart"/>
      <w:r w:rsidRPr="006960F2">
        <w:t>Лудченко</w:t>
      </w:r>
      <w:proofErr w:type="spellEnd"/>
      <w:r w:rsidRPr="006960F2">
        <w:t>, Т.А.</w:t>
      </w:r>
      <w:proofErr w:type="spellStart"/>
      <w:r w:rsidRPr="006960F2">
        <w:t>Примак</w:t>
      </w:r>
      <w:proofErr w:type="spellEnd"/>
      <w:r w:rsidRPr="006960F2">
        <w:t xml:space="preserve"> ; под. ред. А.А.</w:t>
      </w:r>
      <w:proofErr w:type="spellStart"/>
      <w:r w:rsidRPr="006960F2">
        <w:t>Лудченко</w:t>
      </w:r>
      <w:proofErr w:type="spellEnd"/>
      <w:r w:rsidRPr="006960F2">
        <w:t>. – К. : Знання, 2000. – 114 с.</w:t>
      </w:r>
    </w:p>
    <w:p w:rsidR="00AC53AB" w:rsidRPr="006960F2" w:rsidRDefault="00AC53AB" w:rsidP="00C464CD">
      <w:pPr>
        <w:numPr>
          <w:ilvl w:val="0"/>
          <w:numId w:val="8"/>
        </w:numPr>
        <w:jc w:val="both"/>
      </w:pPr>
      <w:proofErr w:type="spellStart"/>
      <w:r w:rsidRPr="006960F2">
        <w:t>Навчально-</w:t>
      </w:r>
      <w:proofErr w:type="spellEnd"/>
      <w:r w:rsidRPr="006960F2">
        <w:t xml:space="preserve"> й науково-дослідна робота студентів-філологів (реферат, курсова, випускна робота з української мови та методики її навчання) : навчально-методичний посібник для студентів / </w:t>
      </w:r>
      <w:proofErr w:type="spellStart"/>
      <w:r w:rsidRPr="006960F2">
        <w:t>Пентилюк</w:t>
      </w:r>
      <w:proofErr w:type="spellEnd"/>
      <w:r w:rsidRPr="006960F2">
        <w:t xml:space="preserve"> М.І., </w:t>
      </w:r>
      <w:proofErr w:type="spellStart"/>
      <w:r w:rsidRPr="006960F2">
        <w:t>Гайдаєнко</w:t>
      </w:r>
      <w:proofErr w:type="spellEnd"/>
      <w:r w:rsidRPr="006960F2">
        <w:t xml:space="preserve"> І.В., </w:t>
      </w:r>
      <w:proofErr w:type="spellStart"/>
      <w:r w:rsidRPr="006960F2">
        <w:t>Окуневич</w:t>
      </w:r>
      <w:proofErr w:type="spellEnd"/>
      <w:r w:rsidRPr="006960F2">
        <w:t xml:space="preserve"> Т.Г. та ін. – К. : </w:t>
      </w:r>
      <w:proofErr w:type="spellStart"/>
      <w:r w:rsidRPr="006960F2">
        <w:t>Ленвіт</w:t>
      </w:r>
      <w:proofErr w:type="spellEnd"/>
      <w:r w:rsidRPr="006960F2">
        <w:t xml:space="preserve">, 2010. – 120 с. </w:t>
      </w:r>
    </w:p>
    <w:p w:rsidR="00AC53AB" w:rsidRPr="006960F2" w:rsidRDefault="00AC53AB" w:rsidP="00C464CD">
      <w:pPr>
        <w:numPr>
          <w:ilvl w:val="0"/>
          <w:numId w:val="8"/>
        </w:numPr>
        <w:jc w:val="both"/>
      </w:pPr>
      <w:r w:rsidRPr="006960F2">
        <w:t xml:space="preserve">Основні вимоги до підготовки та написання навчально-наукових і кваліфікаційних  робіт (для студентів-філологів) : методична розробка / КНУ ім. Т.Шевченка, Ін-т філології ; </w:t>
      </w:r>
      <w:proofErr w:type="spellStart"/>
      <w:r w:rsidRPr="006960F2">
        <w:t>кер.проекту</w:t>
      </w:r>
      <w:proofErr w:type="spellEnd"/>
      <w:r w:rsidRPr="006960F2">
        <w:t xml:space="preserve"> Г.Ф.Семенюк. – К. : КНУ ім. Т.Шевченка, 2011. – 82 с.</w:t>
      </w:r>
    </w:p>
    <w:p w:rsidR="00AC53AB" w:rsidRPr="006960F2" w:rsidRDefault="00AC53AB" w:rsidP="00C464CD">
      <w:pPr>
        <w:numPr>
          <w:ilvl w:val="0"/>
          <w:numId w:val="8"/>
        </w:numPr>
        <w:jc w:val="both"/>
      </w:pPr>
      <w:r w:rsidRPr="006960F2">
        <w:t>Приклади оформлення бібліографічного опису у списку джерел, який наводять у дисертації, і списку опублікованих робіт, який наводять в авторефераті // Бюлетень ВАК. – 2008. – №3. – С. 9–13.</w:t>
      </w:r>
    </w:p>
    <w:p w:rsidR="00AC53AB" w:rsidRDefault="00AC53AB" w:rsidP="00C464CD">
      <w:pPr>
        <w:numPr>
          <w:ilvl w:val="0"/>
          <w:numId w:val="8"/>
        </w:numPr>
        <w:tabs>
          <w:tab w:val="num" w:pos="360"/>
        </w:tabs>
        <w:jc w:val="both"/>
      </w:pPr>
      <w:proofErr w:type="spellStart"/>
      <w:r w:rsidRPr="006960F2">
        <w:t>Шейко</w:t>
      </w:r>
      <w:proofErr w:type="spellEnd"/>
      <w:r w:rsidRPr="006960F2">
        <w:t xml:space="preserve"> В. М. Організація та методика науково-дослідницької діяльності / </w:t>
      </w:r>
      <w:proofErr w:type="spellStart"/>
      <w:r w:rsidRPr="006960F2">
        <w:t>Шейко</w:t>
      </w:r>
      <w:proofErr w:type="spellEnd"/>
      <w:r w:rsidRPr="006960F2">
        <w:t xml:space="preserve"> В. М., </w:t>
      </w:r>
      <w:proofErr w:type="spellStart"/>
      <w:r w:rsidRPr="006960F2">
        <w:t>Кушнаренко</w:t>
      </w:r>
      <w:proofErr w:type="spellEnd"/>
      <w:r w:rsidRPr="006960F2">
        <w:t xml:space="preserve"> Н. М. – К. : Знання-прес, 2003. – 296 с.</w:t>
      </w:r>
    </w:p>
    <w:p w:rsidR="00AC53AB" w:rsidRDefault="00AC53AB" w:rsidP="002A54EE">
      <w:pPr>
        <w:numPr>
          <w:ilvl w:val="0"/>
          <w:numId w:val="8"/>
        </w:numPr>
        <w:tabs>
          <w:tab w:val="num" w:pos="360"/>
        </w:tabs>
        <w:jc w:val="both"/>
      </w:pPr>
      <w:r w:rsidRPr="006C19BF">
        <w:t>ДСТУ 3008-95 Державний стандарт України. Документація. Звіти у сфері науки і техніки. Структура і правила оформлення</w:t>
      </w:r>
      <w:r>
        <w:t xml:space="preserve"> </w:t>
      </w:r>
      <w:r w:rsidRPr="006C19BF">
        <w:t>[</w:t>
      </w:r>
      <w:proofErr w:type="spellStart"/>
      <w:r w:rsidRPr="006C19BF">
        <w:t>Электронный</w:t>
      </w:r>
      <w:proofErr w:type="spellEnd"/>
      <w:r w:rsidRPr="006C19BF">
        <w:t xml:space="preserve"> ресурс]. </w:t>
      </w:r>
      <w:r>
        <w:t xml:space="preserve">– Режим доступу: </w:t>
      </w:r>
      <w:hyperlink r:id="rId9" w:history="1">
        <w:r w:rsidRPr="006C19BF">
          <w:t>http://metrology.com.ua/download/dstu-gost-gost-r/60-dstu/1264-dstu-3008-95</w:t>
        </w:r>
      </w:hyperlink>
    </w:p>
    <w:p w:rsidR="00AC53AB" w:rsidRPr="00C464CD" w:rsidRDefault="00AC53AB" w:rsidP="002A54EE">
      <w:pPr>
        <w:numPr>
          <w:ilvl w:val="0"/>
          <w:numId w:val="8"/>
        </w:numPr>
        <w:tabs>
          <w:tab w:val="num" w:pos="360"/>
        </w:tabs>
        <w:jc w:val="both"/>
      </w:pPr>
      <w:r>
        <w:t>ГОСТ 7.1:2006 «</w:t>
      </w:r>
      <w:r w:rsidRPr="00585EA8">
        <w:t>Система стандартів з інформації, бібліотечної та видавничої справи. Бібліографічний запис. Бібліографічний опис. Загальні вимоги та правила ск</w:t>
      </w:r>
      <w:r>
        <w:t>ладання»</w:t>
      </w:r>
      <w:r w:rsidRPr="00585EA8">
        <w:t>. – К. : Держспоживстандарт України, 2007.</w:t>
      </w:r>
    </w:p>
    <w:p w:rsidR="00AC53AB" w:rsidRPr="006960F2" w:rsidRDefault="00AC53AB" w:rsidP="002A54EE">
      <w:pPr>
        <w:jc w:val="both"/>
      </w:pPr>
    </w:p>
    <w:sectPr w:rsidR="00AC53AB" w:rsidRPr="006960F2" w:rsidSect="0075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15B43CF6"/>
    <w:multiLevelType w:val="hybridMultilevel"/>
    <w:tmpl w:val="B4CC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54630"/>
    <w:multiLevelType w:val="hybridMultilevel"/>
    <w:tmpl w:val="7DFE0CAA"/>
    <w:lvl w:ilvl="0" w:tplc="78643472">
      <w:start w:val="8"/>
      <w:numFmt w:val="bullet"/>
      <w:lvlText w:val="–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2E9412D7"/>
    <w:multiLevelType w:val="hybridMultilevel"/>
    <w:tmpl w:val="D250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8066C"/>
    <w:multiLevelType w:val="hybridMultilevel"/>
    <w:tmpl w:val="A5A4ED5A"/>
    <w:lvl w:ilvl="0" w:tplc="61460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B41D7"/>
    <w:multiLevelType w:val="hybridMultilevel"/>
    <w:tmpl w:val="30301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cs="Wingdings" w:hint="default"/>
      </w:rPr>
    </w:lvl>
  </w:abstractNum>
  <w:abstractNum w:abstractNumId="6">
    <w:nsid w:val="5BF056C0"/>
    <w:multiLevelType w:val="hybridMultilevel"/>
    <w:tmpl w:val="A7CE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862D3B"/>
    <w:multiLevelType w:val="hybridMultilevel"/>
    <w:tmpl w:val="CD9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F6D83"/>
    <w:multiLevelType w:val="multilevel"/>
    <w:tmpl w:val="A3D8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221578"/>
    <w:multiLevelType w:val="hybridMultilevel"/>
    <w:tmpl w:val="B40A64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65E"/>
    <w:rsid w:val="00084D2A"/>
    <w:rsid w:val="000910D7"/>
    <w:rsid w:val="000A503C"/>
    <w:rsid w:val="000D69B2"/>
    <w:rsid w:val="001025AF"/>
    <w:rsid w:val="00117683"/>
    <w:rsid w:val="0023346B"/>
    <w:rsid w:val="00284F2A"/>
    <w:rsid w:val="002A54EE"/>
    <w:rsid w:val="002D72EC"/>
    <w:rsid w:val="002E15D4"/>
    <w:rsid w:val="00322452"/>
    <w:rsid w:val="0034311F"/>
    <w:rsid w:val="003A5B6C"/>
    <w:rsid w:val="003B518D"/>
    <w:rsid w:val="0046774F"/>
    <w:rsid w:val="0048565E"/>
    <w:rsid w:val="0049033F"/>
    <w:rsid w:val="00500291"/>
    <w:rsid w:val="00542B18"/>
    <w:rsid w:val="00543968"/>
    <w:rsid w:val="00585EA8"/>
    <w:rsid w:val="005A1BE1"/>
    <w:rsid w:val="005B74E1"/>
    <w:rsid w:val="006029B6"/>
    <w:rsid w:val="006558C7"/>
    <w:rsid w:val="006960F2"/>
    <w:rsid w:val="006C19BF"/>
    <w:rsid w:val="00751527"/>
    <w:rsid w:val="00791A5E"/>
    <w:rsid w:val="007B198D"/>
    <w:rsid w:val="007D0F21"/>
    <w:rsid w:val="007D63D8"/>
    <w:rsid w:val="007F0D62"/>
    <w:rsid w:val="00831411"/>
    <w:rsid w:val="009173DF"/>
    <w:rsid w:val="009325A3"/>
    <w:rsid w:val="0096635E"/>
    <w:rsid w:val="00993616"/>
    <w:rsid w:val="00A11239"/>
    <w:rsid w:val="00A571B9"/>
    <w:rsid w:val="00A70232"/>
    <w:rsid w:val="00A716D0"/>
    <w:rsid w:val="00A95A3C"/>
    <w:rsid w:val="00A965E1"/>
    <w:rsid w:val="00AA12F0"/>
    <w:rsid w:val="00AA13ED"/>
    <w:rsid w:val="00AC53AB"/>
    <w:rsid w:val="00B4229A"/>
    <w:rsid w:val="00BC1ED9"/>
    <w:rsid w:val="00C10BA0"/>
    <w:rsid w:val="00C32475"/>
    <w:rsid w:val="00C464CD"/>
    <w:rsid w:val="00C872B9"/>
    <w:rsid w:val="00D11EEE"/>
    <w:rsid w:val="00D20899"/>
    <w:rsid w:val="00D71CB8"/>
    <w:rsid w:val="00D84FFA"/>
    <w:rsid w:val="00D86184"/>
    <w:rsid w:val="00DA7387"/>
    <w:rsid w:val="00DD10CB"/>
    <w:rsid w:val="00DF27ED"/>
    <w:rsid w:val="00E015D5"/>
    <w:rsid w:val="00E74370"/>
    <w:rsid w:val="00E7548A"/>
    <w:rsid w:val="00E81026"/>
    <w:rsid w:val="00EA078D"/>
    <w:rsid w:val="00EC66EA"/>
    <w:rsid w:val="00FC0909"/>
    <w:rsid w:val="00FD13F8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2A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284F2A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84F2A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284F2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F2A"/>
    <w:rPr>
      <w:rFonts w:ascii="Arial" w:hAnsi="Arial" w:cs="Arial"/>
      <w:b/>
      <w:bCs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84F2A"/>
    <w:rPr>
      <w:rFonts w:ascii="Arial" w:hAnsi="Arial" w:cs="Arial"/>
      <w:i/>
      <w:iCs/>
      <w:sz w:val="18"/>
      <w:szCs w:val="18"/>
      <w:lang w:val="uk-UA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4F2A"/>
    <w:rPr>
      <w:rFonts w:ascii="Cambria" w:hAnsi="Cambria" w:cs="Cambria"/>
      <w:b/>
      <w:bCs/>
      <w:i/>
      <w:iCs/>
      <w:color w:val="4F81BD"/>
      <w:sz w:val="24"/>
      <w:szCs w:val="24"/>
      <w:lang w:val="uk-UA" w:eastAsia="ar-SA" w:bidi="ar-SA"/>
    </w:rPr>
  </w:style>
  <w:style w:type="paragraph" w:styleId="a3">
    <w:name w:val="Body Text Indent"/>
    <w:basedOn w:val="a"/>
    <w:link w:val="a4"/>
    <w:uiPriority w:val="99"/>
    <w:rsid w:val="00284F2A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4F2A"/>
    <w:rPr>
      <w:rFonts w:ascii="Times New Roman" w:hAnsi="Times New Roman" w:cs="Times New Roman"/>
      <w:sz w:val="19"/>
      <w:szCs w:val="19"/>
      <w:lang w:eastAsia="ar-SA" w:bidi="ar-SA"/>
    </w:rPr>
  </w:style>
  <w:style w:type="paragraph" w:styleId="a5">
    <w:name w:val="Body Text"/>
    <w:basedOn w:val="a"/>
    <w:link w:val="a6"/>
    <w:rsid w:val="00284F2A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284F2A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7">
    <w:name w:val="Hyperlink"/>
    <w:basedOn w:val="a0"/>
    <w:uiPriority w:val="99"/>
    <w:rsid w:val="00284F2A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84F2A"/>
    <w:pPr>
      <w:suppressAutoHyphens w:val="0"/>
      <w:spacing w:before="240" w:after="60"/>
      <w:ind w:firstLine="709"/>
      <w:jc w:val="center"/>
      <w:outlineLvl w:val="0"/>
    </w:pPr>
    <w:rPr>
      <w:b/>
      <w:bCs/>
      <w:kern w:val="28"/>
      <w:sz w:val="32"/>
      <w:szCs w:val="32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284F2A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semiHidden/>
    <w:rsid w:val="00C464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64CD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B422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4229A"/>
    <w:rPr>
      <w:rFonts w:ascii="Tahoma" w:hAnsi="Tahoma" w:cs="Tahoma"/>
      <w:sz w:val="16"/>
      <w:szCs w:val="16"/>
      <w:lang w:val="uk-UA" w:eastAsia="ar-SA" w:bidi="ar-SA"/>
    </w:rPr>
  </w:style>
  <w:style w:type="paragraph" w:styleId="ac">
    <w:name w:val="List Paragraph"/>
    <w:basedOn w:val="a"/>
    <w:uiPriority w:val="99"/>
    <w:qFormat/>
    <w:rsid w:val="007D0F21"/>
    <w:pPr>
      <w:ind w:left="720"/>
    </w:pPr>
  </w:style>
  <w:style w:type="character" w:customStyle="1" w:styleId="ad">
    <w:name w:val="Основной текст_"/>
    <w:basedOn w:val="a0"/>
    <w:link w:val="11"/>
    <w:uiPriority w:val="99"/>
    <w:locked/>
    <w:rsid w:val="003A5B6C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3A5B6C"/>
    <w:pPr>
      <w:shd w:val="clear" w:color="auto" w:fill="FFFFFF"/>
      <w:suppressAutoHyphens w:val="0"/>
      <w:spacing w:after="3120" w:line="300" w:lineRule="exac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PS\AppData\Local\Temp\FineReader10\media\image10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rology.com.ua/download/dstu-gost-gost-r/60-dstu/1264-dstu-3008-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D441-E586-4100-9439-868FC3E1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1498</Words>
  <Characters>10909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TPS</cp:lastModifiedBy>
  <cp:revision>9</cp:revision>
  <cp:lastPrinted>2019-12-18T12:12:00Z</cp:lastPrinted>
  <dcterms:created xsi:type="dcterms:W3CDTF">2019-10-23T11:16:00Z</dcterms:created>
  <dcterms:modified xsi:type="dcterms:W3CDTF">2019-12-19T09:59:00Z</dcterms:modified>
</cp:coreProperties>
</file>