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7E9" w:rsidRPr="00D93A3E" w:rsidRDefault="007817E9" w:rsidP="005967B2">
      <w:pPr>
        <w:jc w:val="center"/>
        <w:rPr>
          <w:sz w:val="32"/>
          <w:szCs w:val="32"/>
        </w:rPr>
      </w:pPr>
      <w:r w:rsidRPr="00D93A3E">
        <w:rPr>
          <w:sz w:val="32"/>
          <w:szCs w:val="32"/>
        </w:rPr>
        <w:t>Міністерство освіти і науки України</w:t>
      </w:r>
    </w:p>
    <w:p w:rsidR="007817E9" w:rsidRPr="00D93A3E" w:rsidRDefault="007817E9" w:rsidP="005967B2">
      <w:pPr>
        <w:jc w:val="center"/>
        <w:rPr>
          <w:sz w:val="32"/>
          <w:szCs w:val="32"/>
        </w:rPr>
      </w:pPr>
    </w:p>
    <w:p w:rsidR="007817E9" w:rsidRPr="00D93A3E" w:rsidRDefault="007817E9" w:rsidP="005967B2">
      <w:pPr>
        <w:jc w:val="center"/>
        <w:rPr>
          <w:sz w:val="32"/>
          <w:szCs w:val="32"/>
        </w:rPr>
      </w:pPr>
      <w:r w:rsidRPr="00D93A3E">
        <w:rPr>
          <w:sz w:val="32"/>
          <w:szCs w:val="32"/>
        </w:rPr>
        <w:t>Харківський національний університет імені В.Н. Каразіна</w:t>
      </w:r>
    </w:p>
    <w:p w:rsidR="007817E9" w:rsidRDefault="007817E9" w:rsidP="005967B2">
      <w:pPr>
        <w:jc w:val="center"/>
        <w:rPr>
          <w:sz w:val="32"/>
          <w:szCs w:val="32"/>
          <w:lang w:val="ru-RU"/>
        </w:rPr>
      </w:pPr>
    </w:p>
    <w:p w:rsidR="007817E9" w:rsidRPr="00B16CA8" w:rsidRDefault="007817E9" w:rsidP="005967B2">
      <w:pPr>
        <w:jc w:val="center"/>
        <w:rPr>
          <w:sz w:val="32"/>
          <w:szCs w:val="32"/>
          <w:lang w:val="ru-RU"/>
        </w:rPr>
      </w:pPr>
    </w:p>
    <w:p w:rsidR="007817E9" w:rsidRPr="00D93A3E" w:rsidRDefault="007817E9" w:rsidP="005967B2">
      <w:pPr>
        <w:jc w:val="center"/>
        <w:rPr>
          <w:sz w:val="32"/>
          <w:szCs w:val="32"/>
        </w:rPr>
      </w:pPr>
    </w:p>
    <w:p w:rsidR="007817E9" w:rsidRPr="00D93A3E" w:rsidRDefault="007817E9" w:rsidP="005967B2">
      <w:pPr>
        <w:ind w:left="6636" w:firstLine="444"/>
        <w:jc w:val="both"/>
      </w:pPr>
      <w:r w:rsidRPr="00D93A3E">
        <w:t xml:space="preserve">Затверджено </w:t>
      </w:r>
    </w:p>
    <w:p w:rsidR="007817E9" w:rsidRPr="00D93A3E" w:rsidRDefault="007817E9" w:rsidP="005967B2">
      <w:pPr>
        <w:ind w:left="6636" w:firstLine="444"/>
        <w:jc w:val="both"/>
      </w:pPr>
      <w:r w:rsidRPr="00D93A3E">
        <w:t xml:space="preserve">наказом ректора </w:t>
      </w:r>
    </w:p>
    <w:p w:rsidR="007817E9" w:rsidRPr="00D93A3E" w:rsidRDefault="007817E9" w:rsidP="005967B2">
      <w:pPr>
        <w:ind w:left="6636" w:firstLine="444"/>
        <w:jc w:val="both"/>
      </w:pPr>
      <w:r w:rsidRPr="00D93A3E">
        <w:t>від _______ № _______</w:t>
      </w:r>
    </w:p>
    <w:p w:rsidR="007817E9" w:rsidRPr="00D93A3E" w:rsidRDefault="007817E9" w:rsidP="005967B2">
      <w:pPr>
        <w:ind w:left="5220"/>
        <w:jc w:val="both"/>
      </w:pPr>
    </w:p>
    <w:p w:rsidR="007817E9" w:rsidRDefault="007817E9" w:rsidP="005967B2">
      <w:pPr>
        <w:jc w:val="center"/>
        <w:rPr>
          <w:sz w:val="32"/>
          <w:szCs w:val="32"/>
          <w:lang w:val="ru-RU"/>
        </w:rPr>
      </w:pPr>
    </w:p>
    <w:p w:rsidR="007817E9" w:rsidRDefault="007817E9" w:rsidP="005967B2">
      <w:pPr>
        <w:jc w:val="center"/>
        <w:rPr>
          <w:sz w:val="32"/>
          <w:szCs w:val="32"/>
          <w:lang w:val="ru-RU"/>
        </w:rPr>
      </w:pPr>
    </w:p>
    <w:p w:rsidR="007817E9" w:rsidRDefault="007817E9" w:rsidP="005967B2">
      <w:pPr>
        <w:jc w:val="center"/>
        <w:rPr>
          <w:sz w:val="32"/>
          <w:szCs w:val="32"/>
          <w:lang w:val="ru-RU"/>
        </w:rPr>
      </w:pPr>
    </w:p>
    <w:p w:rsidR="007817E9" w:rsidRDefault="007817E9" w:rsidP="005967B2">
      <w:pPr>
        <w:jc w:val="center"/>
        <w:rPr>
          <w:sz w:val="32"/>
          <w:szCs w:val="32"/>
          <w:lang w:val="ru-RU"/>
        </w:rPr>
      </w:pPr>
    </w:p>
    <w:p w:rsidR="007817E9" w:rsidRDefault="007817E9" w:rsidP="005967B2">
      <w:pPr>
        <w:jc w:val="center"/>
        <w:rPr>
          <w:sz w:val="32"/>
          <w:szCs w:val="32"/>
          <w:lang w:val="ru-RU"/>
        </w:rPr>
      </w:pPr>
    </w:p>
    <w:p w:rsidR="007817E9" w:rsidRDefault="007817E9" w:rsidP="005967B2">
      <w:pPr>
        <w:jc w:val="center"/>
        <w:rPr>
          <w:sz w:val="32"/>
          <w:szCs w:val="32"/>
          <w:lang w:val="ru-RU"/>
        </w:rPr>
      </w:pPr>
    </w:p>
    <w:p w:rsidR="007817E9" w:rsidRPr="00B16CA8" w:rsidRDefault="007817E9" w:rsidP="005967B2">
      <w:pPr>
        <w:jc w:val="center"/>
        <w:rPr>
          <w:sz w:val="32"/>
          <w:szCs w:val="32"/>
          <w:lang w:val="ru-RU"/>
        </w:rPr>
      </w:pPr>
    </w:p>
    <w:p w:rsidR="007817E9" w:rsidRPr="00D93A3E" w:rsidRDefault="007817E9" w:rsidP="005967B2">
      <w:pPr>
        <w:jc w:val="center"/>
        <w:rPr>
          <w:sz w:val="32"/>
          <w:szCs w:val="32"/>
        </w:rPr>
      </w:pPr>
    </w:p>
    <w:p w:rsidR="007817E9" w:rsidRDefault="007817E9" w:rsidP="005967B2">
      <w:pPr>
        <w:jc w:val="center"/>
        <w:rPr>
          <w:caps/>
          <w:sz w:val="32"/>
          <w:szCs w:val="32"/>
          <w:lang w:val="ru-RU"/>
        </w:rPr>
      </w:pPr>
      <w:r w:rsidRPr="00B16CA8">
        <w:rPr>
          <w:caps/>
          <w:sz w:val="32"/>
          <w:szCs w:val="32"/>
        </w:rPr>
        <w:t>освітньо-професійна</w:t>
      </w:r>
    </w:p>
    <w:p w:rsidR="007817E9" w:rsidRPr="00B16CA8" w:rsidRDefault="007817E9" w:rsidP="005967B2">
      <w:pPr>
        <w:jc w:val="center"/>
        <w:rPr>
          <w:sz w:val="32"/>
          <w:szCs w:val="32"/>
          <w:lang w:val="ru-RU"/>
        </w:rPr>
      </w:pPr>
    </w:p>
    <w:p w:rsidR="007817E9" w:rsidRDefault="007817E9" w:rsidP="005967B2">
      <w:pPr>
        <w:jc w:val="center"/>
        <w:rPr>
          <w:caps/>
          <w:sz w:val="32"/>
          <w:szCs w:val="32"/>
          <w:lang w:val="ru-RU"/>
        </w:rPr>
      </w:pPr>
      <w:r w:rsidRPr="00B16CA8">
        <w:rPr>
          <w:caps/>
          <w:sz w:val="32"/>
          <w:szCs w:val="32"/>
        </w:rPr>
        <w:t>програма</w:t>
      </w:r>
    </w:p>
    <w:p w:rsidR="007817E9" w:rsidRPr="00B16CA8" w:rsidRDefault="007817E9" w:rsidP="005967B2">
      <w:pPr>
        <w:jc w:val="center"/>
        <w:rPr>
          <w:caps/>
          <w:sz w:val="32"/>
          <w:szCs w:val="32"/>
          <w:lang w:val="ru-RU"/>
        </w:rPr>
      </w:pPr>
    </w:p>
    <w:p w:rsidR="007817E9" w:rsidRPr="00752297" w:rsidRDefault="007817E9" w:rsidP="005967B2">
      <w:pPr>
        <w:jc w:val="center"/>
        <w:rPr>
          <w:sz w:val="32"/>
          <w:szCs w:val="32"/>
        </w:rPr>
      </w:pPr>
      <w:r w:rsidRPr="00B16CA8">
        <w:rPr>
          <w:caps/>
          <w:sz w:val="32"/>
          <w:szCs w:val="32"/>
        </w:rPr>
        <w:t xml:space="preserve">підготовки </w:t>
      </w:r>
      <w:r w:rsidR="00752297">
        <w:rPr>
          <w:caps/>
          <w:sz w:val="32"/>
          <w:szCs w:val="32"/>
          <w:lang w:val="ru-RU"/>
        </w:rPr>
        <w:t>МАГ</w:t>
      </w:r>
      <w:r w:rsidR="00752297">
        <w:rPr>
          <w:caps/>
          <w:sz w:val="32"/>
          <w:szCs w:val="32"/>
        </w:rPr>
        <w:t>ІСТРІВ</w:t>
      </w:r>
    </w:p>
    <w:p w:rsidR="007817E9" w:rsidRPr="00D93A3E" w:rsidRDefault="007817E9" w:rsidP="005967B2">
      <w:pPr>
        <w:jc w:val="center"/>
        <w:rPr>
          <w:sz w:val="32"/>
          <w:szCs w:val="32"/>
        </w:rPr>
      </w:pPr>
    </w:p>
    <w:p w:rsidR="00A86389" w:rsidRDefault="007817E9" w:rsidP="005967B2">
      <w:pPr>
        <w:jc w:val="center"/>
        <w:rPr>
          <w:sz w:val="32"/>
          <w:szCs w:val="32"/>
        </w:rPr>
      </w:pPr>
      <w:r w:rsidRPr="00D93A3E">
        <w:rPr>
          <w:sz w:val="32"/>
          <w:szCs w:val="32"/>
        </w:rPr>
        <w:t>з</w:t>
      </w:r>
      <w:r w:rsidR="00A86389">
        <w:rPr>
          <w:sz w:val="32"/>
          <w:szCs w:val="32"/>
        </w:rPr>
        <w:t>і спеціальності 125 – "Кібербезпека"</w:t>
      </w:r>
    </w:p>
    <w:p w:rsidR="00A86389" w:rsidRDefault="00A86389" w:rsidP="00A86389">
      <w:pPr>
        <w:rPr>
          <w:sz w:val="32"/>
          <w:szCs w:val="32"/>
        </w:rPr>
      </w:pPr>
      <w:r>
        <w:rPr>
          <w:sz w:val="32"/>
          <w:szCs w:val="32"/>
        </w:rPr>
        <w:t xml:space="preserve"> спеціалізацій:</w:t>
      </w:r>
      <w:r w:rsidR="007817E9" w:rsidRPr="00D93A3E">
        <w:rPr>
          <w:sz w:val="32"/>
          <w:szCs w:val="32"/>
        </w:rPr>
        <w:t xml:space="preserve"> </w:t>
      </w:r>
      <w:r>
        <w:rPr>
          <w:sz w:val="32"/>
          <w:szCs w:val="32"/>
        </w:rPr>
        <w:tab/>
      </w:r>
      <w:r w:rsidRPr="005967B2">
        <w:rPr>
          <w:sz w:val="32"/>
          <w:szCs w:val="32"/>
        </w:rPr>
        <w:t>“</w:t>
      </w:r>
      <w:r w:rsidRPr="00EF221A">
        <w:rPr>
          <w:sz w:val="32"/>
          <w:szCs w:val="32"/>
        </w:rPr>
        <w:t>Безпека</w:t>
      </w:r>
      <w:r>
        <w:rPr>
          <w:sz w:val="32"/>
          <w:szCs w:val="32"/>
        </w:rPr>
        <w:t xml:space="preserve"> інформаційних і комунікаційних систем</w:t>
      </w:r>
      <w:r w:rsidRPr="005967B2">
        <w:rPr>
          <w:sz w:val="32"/>
          <w:szCs w:val="32"/>
        </w:rPr>
        <w:t>”</w:t>
      </w:r>
    </w:p>
    <w:p w:rsidR="00A86389" w:rsidRDefault="00A86389" w:rsidP="00A86389">
      <w:pPr>
        <w:ind w:left="1416" w:firstLine="708"/>
        <w:rPr>
          <w:sz w:val="32"/>
          <w:szCs w:val="32"/>
        </w:rPr>
      </w:pPr>
      <w:r w:rsidRPr="00A86389">
        <w:rPr>
          <w:sz w:val="32"/>
          <w:szCs w:val="32"/>
        </w:rPr>
        <w:t>"Контроль якості програмного забезпечення"</w:t>
      </w:r>
    </w:p>
    <w:p w:rsidR="007817E9" w:rsidRPr="00D93A3E" w:rsidRDefault="007817E9" w:rsidP="00A86389">
      <w:pPr>
        <w:ind w:right="4009"/>
        <w:rPr>
          <w:sz w:val="32"/>
          <w:szCs w:val="32"/>
        </w:rPr>
      </w:pPr>
    </w:p>
    <w:p w:rsidR="007817E9" w:rsidRPr="00D93A3E" w:rsidRDefault="007817E9" w:rsidP="005967B2">
      <w:pPr>
        <w:ind w:right="4009"/>
        <w:jc w:val="both"/>
        <w:rPr>
          <w:sz w:val="32"/>
          <w:szCs w:val="32"/>
        </w:rPr>
      </w:pPr>
    </w:p>
    <w:p w:rsidR="007817E9" w:rsidRDefault="007817E9" w:rsidP="00B16CA8">
      <w:pPr>
        <w:pStyle w:val="1"/>
        <w:tabs>
          <w:tab w:val="clear" w:pos="432"/>
        </w:tabs>
        <w:rPr>
          <w:rFonts w:cs="Times New Roman"/>
          <w:lang w:val="ru-RU"/>
        </w:rPr>
      </w:pPr>
    </w:p>
    <w:p w:rsidR="007817E9" w:rsidRDefault="007817E9" w:rsidP="00B16CA8">
      <w:pPr>
        <w:rPr>
          <w:lang w:val="ru-RU"/>
        </w:rPr>
      </w:pPr>
    </w:p>
    <w:p w:rsidR="007817E9" w:rsidRDefault="007817E9" w:rsidP="00B16CA8">
      <w:pPr>
        <w:rPr>
          <w:lang w:val="ru-RU"/>
        </w:rPr>
      </w:pPr>
    </w:p>
    <w:p w:rsidR="007817E9" w:rsidRDefault="007817E9" w:rsidP="00B16CA8">
      <w:pPr>
        <w:rPr>
          <w:lang w:val="ru-RU"/>
        </w:rPr>
      </w:pPr>
    </w:p>
    <w:p w:rsidR="007817E9" w:rsidRDefault="007817E9" w:rsidP="00B16CA8">
      <w:pPr>
        <w:rPr>
          <w:lang w:val="ru-RU"/>
        </w:rPr>
      </w:pPr>
    </w:p>
    <w:p w:rsidR="007817E9" w:rsidRDefault="007817E9" w:rsidP="00B16CA8">
      <w:pPr>
        <w:rPr>
          <w:lang w:val="ru-RU"/>
        </w:rPr>
      </w:pPr>
    </w:p>
    <w:p w:rsidR="007817E9" w:rsidRDefault="007817E9" w:rsidP="00B16CA8">
      <w:pPr>
        <w:rPr>
          <w:lang w:val="ru-RU"/>
        </w:rPr>
      </w:pPr>
    </w:p>
    <w:p w:rsidR="007817E9" w:rsidRDefault="007817E9" w:rsidP="00B16CA8">
      <w:pPr>
        <w:rPr>
          <w:lang w:val="ru-RU"/>
        </w:rPr>
      </w:pPr>
    </w:p>
    <w:p w:rsidR="007817E9" w:rsidRDefault="007817E9" w:rsidP="00B16CA8">
      <w:pPr>
        <w:rPr>
          <w:lang w:val="ru-RU"/>
        </w:rPr>
      </w:pPr>
    </w:p>
    <w:p w:rsidR="007817E9" w:rsidRDefault="007817E9" w:rsidP="00B16CA8">
      <w:pPr>
        <w:rPr>
          <w:lang w:val="ru-RU"/>
        </w:rPr>
      </w:pPr>
    </w:p>
    <w:p w:rsidR="007817E9" w:rsidRPr="00B16CA8" w:rsidRDefault="007817E9" w:rsidP="00B16CA8">
      <w:pPr>
        <w:rPr>
          <w:lang w:val="ru-RU"/>
        </w:rPr>
      </w:pPr>
    </w:p>
    <w:p w:rsidR="007817E9" w:rsidRPr="00D93A3E" w:rsidRDefault="007817E9" w:rsidP="005967B2">
      <w:pPr>
        <w:jc w:val="center"/>
        <w:rPr>
          <w:sz w:val="20"/>
          <w:szCs w:val="20"/>
        </w:rPr>
      </w:pPr>
    </w:p>
    <w:p w:rsidR="007817E9" w:rsidRPr="00D93A3E" w:rsidRDefault="007817E9" w:rsidP="005967B2">
      <w:pPr>
        <w:rPr>
          <w:sz w:val="22"/>
          <w:szCs w:val="22"/>
        </w:rPr>
      </w:pPr>
    </w:p>
    <w:p w:rsidR="00EF221A" w:rsidRDefault="007817E9" w:rsidP="00925C51">
      <w:pPr>
        <w:spacing w:line="360" w:lineRule="auto"/>
        <w:jc w:val="both"/>
      </w:pPr>
      <w:r w:rsidRPr="00D93A3E">
        <w:t>Схвалено Вченою радою університету  “_______”  ________</w:t>
      </w:r>
      <w:r w:rsidR="00EF221A">
        <w:t xml:space="preserve">__________ 20___ року, протокол  </w:t>
      </w:r>
      <w:r w:rsidRPr="00D93A3E">
        <w:t>№__</w:t>
      </w:r>
      <w:r w:rsidR="00EF221A">
        <w:t>________</w:t>
      </w:r>
      <w:r w:rsidRPr="00D93A3E">
        <w:t>.</w:t>
      </w:r>
    </w:p>
    <w:p w:rsidR="007817E9" w:rsidRPr="00D93A3E" w:rsidRDefault="007817E9" w:rsidP="009C4A74">
      <w:pPr>
        <w:spacing w:after="240"/>
        <w:ind w:firstLine="708"/>
        <w:jc w:val="both"/>
        <w:rPr>
          <w:b/>
          <w:bCs/>
        </w:rPr>
      </w:pPr>
      <w:r w:rsidRPr="00D93A3E">
        <w:br w:type="page"/>
      </w:r>
      <w:r w:rsidRPr="006B7C1E">
        <w:rPr>
          <w:b/>
          <w:bCs/>
          <w:sz w:val="28"/>
          <w:szCs w:val="28"/>
        </w:rPr>
        <w:lastRenderedPageBreak/>
        <w:t>Мета програми</w:t>
      </w:r>
      <w:r w:rsidRPr="001B2A88">
        <w:rPr>
          <w:b/>
          <w:bCs/>
          <w:sz w:val="28"/>
          <w:szCs w:val="28"/>
        </w:rPr>
        <w:t xml:space="preserve">: </w:t>
      </w:r>
      <w:r w:rsidRPr="001B2A88">
        <w:rPr>
          <w:sz w:val="28"/>
          <w:szCs w:val="28"/>
        </w:rPr>
        <w:t xml:space="preserve">узагальнює зміст навчання, встановлює вимоги до змісту та рівня освітньої та професійної підготовки фахівця освітньо-кваліфікаційного рівня </w:t>
      </w:r>
      <w:r w:rsidR="00EF221A">
        <w:rPr>
          <w:sz w:val="28"/>
          <w:szCs w:val="28"/>
        </w:rPr>
        <w:t>«</w:t>
      </w:r>
      <w:r w:rsidR="00752297">
        <w:rPr>
          <w:sz w:val="28"/>
          <w:szCs w:val="28"/>
        </w:rPr>
        <w:t>магістр</w:t>
      </w:r>
      <w:r w:rsidR="00EF221A">
        <w:rPr>
          <w:sz w:val="28"/>
          <w:szCs w:val="28"/>
        </w:rPr>
        <w:t xml:space="preserve">» </w:t>
      </w:r>
      <w:r w:rsidRPr="001B2A88">
        <w:rPr>
          <w:sz w:val="28"/>
          <w:szCs w:val="28"/>
        </w:rPr>
        <w:t xml:space="preserve"> спеціальності</w:t>
      </w:r>
      <w:r w:rsidR="00EF221A">
        <w:rPr>
          <w:sz w:val="28"/>
          <w:szCs w:val="28"/>
        </w:rPr>
        <w:t xml:space="preserve"> </w:t>
      </w:r>
      <w:r w:rsidR="00A86389">
        <w:rPr>
          <w:sz w:val="28"/>
          <w:szCs w:val="28"/>
        </w:rPr>
        <w:t>125</w:t>
      </w:r>
      <w:r w:rsidR="00EF221A" w:rsidRPr="00EF221A">
        <w:rPr>
          <w:sz w:val="28"/>
          <w:szCs w:val="28"/>
        </w:rPr>
        <w:t xml:space="preserve"> – “</w:t>
      </w:r>
      <w:r w:rsidR="00A86389">
        <w:rPr>
          <w:sz w:val="28"/>
          <w:szCs w:val="28"/>
        </w:rPr>
        <w:t>Кібербезпека</w:t>
      </w:r>
      <w:r w:rsidR="00456A25">
        <w:rPr>
          <w:sz w:val="28"/>
          <w:szCs w:val="28"/>
        </w:rPr>
        <w:t>", спеціалізацій "</w:t>
      </w:r>
      <w:r w:rsidR="00EF221A" w:rsidRPr="00EF221A">
        <w:rPr>
          <w:sz w:val="28"/>
          <w:szCs w:val="28"/>
        </w:rPr>
        <w:t>Безпека інформаційних і комунікаційних систем”</w:t>
      </w:r>
      <w:r w:rsidR="00456A25">
        <w:rPr>
          <w:sz w:val="28"/>
          <w:szCs w:val="28"/>
        </w:rPr>
        <w:t xml:space="preserve">, </w:t>
      </w:r>
      <w:r w:rsidR="00456A25" w:rsidRPr="00456A25">
        <w:rPr>
          <w:sz w:val="28"/>
          <w:szCs w:val="28"/>
        </w:rPr>
        <w:t>"Контроль якості програмного забезпечення"</w:t>
      </w:r>
      <w:r>
        <w:t xml:space="preserve">. </w:t>
      </w:r>
    </w:p>
    <w:p w:rsidR="007817E9" w:rsidRPr="001B2A88" w:rsidRDefault="007817E9" w:rsidP="009C4A74">
      <w:pPr>
        <w:spacing w:line="360" w:lineRule="auto"/>
        <w:ind w:firstLine="708"/>
        <w:jc w:val="both"/>
        <w:rPr>
          <w:b/>
          <w:bCs/>
          <w:sz w:val="28"/>
          <w:szCs w:val="28"/>
        </w:rPr>
      </w:pPr>
      <w:r w:rsidRPr="001B2A88">
        <w:rPr>
          <w:b/>
          <w:bCs/>
          <w:sz w:val="28"/>
          <w:szCs w:val="28"/>
        </w:rPr>
        <w:t>Обсяг програми</w:t>
      </w:r>
    </w:p>
    <w:tbl>
      <w:tblPr>
        <w:tblW w:w="0" w:type="auto"/>
        <w:tblInd w:w="-106" w:type="dxa"/>
        <w:tblLook w:val="0000" w:firstRow="0" w:lastRow="0" w:firstColumn="0" w:lastColumn="0" w:noHBand="0" w:noVBand="0"/>
      </w:tblPr>
      <w:tblGrid>
        <w:gridCol w:w="4382"/>
        <w:gridCol w:w="5365"/>
      </w:tblGrid>
      <w:tr w:rsidR="007817E9">
        <w:trPr>
          <w:tblHeader/>
        </w:trPr>
        <w:tc>
          <w:tcPr>
            <w:tcW w:w="4382" w:type="dxa"/>
            <w:tcBorders>
              <w:top w:val="single" w:sz="6" w:space="0" w:color="auto"/>
              <w:left w:val="single" w:sz="6" w:space="0" w:color="auto"/>
              <w:bottom w:val="single" w:sz="6" w:space="0" w:color="auto"/>
              <w:right w:val="single" w:sz="6" w:space="0" w:color="auto"/>
            </w:tcBorders>
          </w:tcPr>
          <w:p w:rsidR="007817E9" w:rsidRPr="001B2A88" w:rsidRDefault="007817E9" w:rsidP="008F1AF7">
            <w:pPr>
              <w:jc w:val="center"/>
              <w:rPr>
                <w:sz w:val="28"/>
                <w:szCs w:val="28"/>
              </w:rPr>
            </w:pPr>
          </w:p>
          <w:p w:rsidR="007817E9" w:rsidRPr="001B2A88" w:rsidRDefault="007817E9" w:rsidP="008F1AF7">
            <w:pPr>
              <w:jc w:val="center"/>
              <w:rPr>
                <w:sz w:val="28"/>
                <w:szCs w:val="28"/>
              </w:rPr>
            </w:pPr>
            <w:r w:rsidRPr="001B2A88">
              <w:rPr>
                <w:sz w:val="28"/>
                <w:szCs w:val="28"/>
              </w:rPr>
              <w:t>Цикл підготовки</w:t>
            </w:r>
          </w:p>
        </w:tc>
        <w:tc>
          <w:tcPr>
            <w:tcW w:w="5365" w:type="dxa"/>
            <w:tcBorders>
              <w:top w:val="single" w:sz="6" w:space="0" w:color="auto"/>
              <w:right w:val="single" w:sz="6" w:space="0" w:color="auto"/>
            </w:tcBorders>
          </w:tcPr>
          <w:p w:rsidR="007817E9" w:rsidRPr="001B2A88" w:rsidRDefault="007817E9" w:rsidP="008F1AF7">
            <w:pPr>
              <w:jc w:val="center"/>
              <w:rPr>
                <w:sz w:val="28"/>
                <w:szCs w:val="28"/>
              </w:rPr>
            </w:pPr>
            <w:r w:rsidRPr="001B2A88">
              <w:rPr>
                <w:sz w:val="28"/>
                <w:szCs w:val="28"/>
              </w:rPr>
              <w:t xml:space="preserve">Максимальний навчальний час за циклами </w:t>
            </w:r>
            <w:r w:rsidRPr="001B2A88">
              <w:rPr>
                <w:sz w:val="28"/>
                <w:szCs w:val="28"/>
              </w:rPr>
              <w:br/>
              <w:t>(академічних годин/кредитів</w:t>
            </w:r>
            <w:r>
              <w:rPr>
                <w:sz w:val="28"/>
                <w:szCs w:val="28"/>
              </w:rPr>
              <w:t xml:space="preserve"> </w:t>
            </w:r>
            <w:r>
              <w:rPr>
                <w:sz w:val="28"/>
                <w:szCs w:val="28"/>
                <w:lang w:val="en-US"/>
              </w:rPr>
              <w:t>ECTS</w:t>
            </w:r>
            <w:r w:rsidRPr="001B2A88">
              <w:rPr>
                <w:sz w:val="28"/>
                <w:szCs w:val="28"/>
              </w:rPr>
              <w:t>)</w:t>
            </w:r>
          </w:p>
        </w:tc>
      </w:tr>
      <w:tr w:rsidR="007817E9">
        <w:trPr>
          <w:tblHeader/>
        </w:trPr>
        <w:tc>
          <w:tcPr>
            <w:tcW w:w="0" w:type="auto"/>
            <w:gridSpan w:val="2"/>
            <w:tcBorders>
              <w:top w:val="single" w:sz="6" w:space="0" w:color="auto"/>
              <w:left w:val="single" w:sz="6" w:space="0" w:color="auto"/>
              <w:bottom w:val="single" w:sz="6" w:space="0" w:color="auto"/>
              <w:right w:val="single" w:sz="6" w:space="0" w:color="auto"/>
            </w:tcBorders>
          </w:tcPr>
          <w:p w:rsidR="007817E9" w:rsidRPr="002846F0" w:rsidRDefault="007817E9" w:rsidP="008F1AF7">
            <w:pPr>
              <w:jc w:val="center"/>
              <w:rPr>
                <w:sz w:val="28"/>
                <w:szCs w:val="28"/>
              </w:rPr>
            </w:pPr>
            <w:r>
              <w:rPr>
                <w:sz w:val="28"/>
                <w:szCs w:val="28"/>
                <w:lang w:val="en-US"/>
              </w:rPr>
              <w:t>1.</w:t>
            </w:r>
            <w:r w:rsidRPr="002846F0">
              <w:rPr>
                <w:sz w:val="28"/>
                <w:szCs w:val="28"/>
              </w:rPr>
              <w:t>НОРМАТИВНІ НАВЧАЛЬНІ ДИСЦИПЛІНИ</w:t>
            </w:r>
          </w:p>
        </w:tc>
      </w:tr>
      <w:tr w:rsidR="007817E9">
        <w:trPr>
          <w:trHeight w:val="619"/>
        </w:trPr>
        <w:tc>
          <w:tcPr>
            <w:tcW w:w="4382" w:type="dxa"/>
            <w:tcBorders>
              <w:left w:val="single" w:sz="6" w:space="0" w:color="auto"/>
              <w:right w:val="single" w:sz="6" w:space="0" w:color="auto"/>
            </w:tcBorders>
          </w:tcPr>
          <w:p w:rsidR="007817E9" w:rsidRPr="002846F0" w:rsidRDefault="007817E9" w:rsidP="008F1AF7">
            <w:pPr>
              <w:rPr>
                <w:sz w:val="28"/>
                <w:szCs w:val="28"/>
              </w:rPr>
            </w:pPr>
            <w:r w:rsidRPr="004E0FB0">
              <w:rPr>
                <w:sz w:val="28"/>
                <w:szCs w:val="28"/>
                <w:lang w:val="ru-RU"/>
              </w:rPr>
              <w:t xml:space="preserve">1.1 </w:t>
            </w:r>
            <w:r w:rsidRPr="002846F0">
              <w:rPr>
                <w:sz w:val="28"/>
                <w:szCs w:val="28"/>
              </w:rPr>
              <w:t>Цикл гуманітарних та соціально-економічних дисциплін</w:t>
            </w:r>
          </w:p>
        </w:tc>
        <w:tc>
          <w:tcPr>
            <w:tcW w:w="5365" w:type="dxa"/>
            <w:tcBorders>
              <w:top w:val="single" w:sz="6" w:space="0" w:color="auto"/>
              <w:left w:val="single" w:sz="6" w:space="0" w:color="auto"/>
              <w:right w:val="single" w:sz="6" w:space="0" w:color="auto"/>
            </w:tcBorders>
          </w:tcPr>
          <w:p w:rsidR="007817E9" w:rsidRPr="00216306" w:rsidRDefault="00216306" w:rsidP="00752297">
            <w:pPr>
              <w:jc w:val="center"/>
              <w:rPr>
                <w:sz w:val="28"/>
                <w:szCs w:val="28"/>
                <w:lang w:val="ru-RU"/>
              </w:rPr>
            </w:pPr>
            <w:r>
              <w:rPr>
                <w:sz w:val="28"/>
                <w:szCs w:val="28"/>
              </w:rPr>
              <w:t>270</w:t>
            </w:r>
            <w:r w:rsidR="007817E9" w:rsidRPr="001B2A88">
              <w:rPr>
                <w:sz w:val="28"/>
                <w:szCs w:val="28"/>
              </w:rPr>
              <w:t>/</w:t>
            </w:r>
            <w:r>
              <w:rPr>
                <w:sz w:val="28"/>
                <w:szCs w:val="28"/>
                <w:lang w:val="ru-RU"/>
              </w:rPr>
              <w:t>9</w:t>
            </w:r>
          </w:p>
        </w:tc>
      </w:tr>
      <w:tr w:rsidR="007817E9">
        <w:tc>
          <w:tcPr>
            <w:tcW w:w="4382" w:type="dxa"/>
            <w:tcBorders>
              <w:top w:val="single" w:sz="6" w:space="0" w:color="auto"/>
              <w:left w:val="single" w:sz="6" w:space="0" w:color="auto"/>
              <w:right w:val="single" w:sz="6" w:space="0" w:color="auto"/>
            </w:tcBorders>
          </w:tcPr>
          <w:p w:rsidR="007817E9" w:rsidRPr="002846F0" w:rsidRDefault="007817E9" w:rsidP="00752297">
            <w:pPr>
              <w:rPr>
                <w:sz w:val="28"/>
                <w:szCs w:val="28"/>
              </w:rPr>
            </w:pPr>
            <w:r w:rsidRPr="004E0FB0">
              <w:rPr>
                <w:sz w:val="28"/>
                <w:szCs w:val="28"/>
                <w:lang w:val="ru-RU"/>
              </w:rPr>
              <w:t xml:space="preserve">1.2 </w:t>
            </w:r>
            <w:r w:rsidR="00456A25" w:rsidRPr="00456A25">
              <w:rPr>
                <w:sz w:val="28"/>
                <w:szCs w:val="28"/>
              </w:rPr>
              <w:t>Цикл фундаментальної підготовки</w:t>
            </w:r>
          </w:p>
        </w:tc>
        <w:tc>
          <w:tcPr>
            <w:tcW w:w="5365" w:type="dxa"/>
            <w:tcBorders>
              <w:top w:val="single" w:sz="6" w:space="0" w:color="auto"/>
              <w:left w:val="single" w:sz="6" w:space="0" w:color="auto"/>
              <w:right w:val="single" w:sz="6" w:space="0" w:color="auto"/>
            </w:tcBorders>
          </w:tcPr>
          <w:p w:rsidR="007817E9" w:rsidRPr="00216306" w:rsidRDefault="00216306" w:rsidP="00216306">
            <w:pPr>
              <w:jc w:val="center"/>
              <w:rPr>
                <w:sz w:val="28"/>
                <w:szCs w:val="28"/>
                <w:lang w:val="ru-RU"/>
              </w:rPr>
            </w:pPr>
            <w:r>
              <w:rPr>
                <w:sz w:val="28"/>
                <w:szCs w:val="28"/>
              </w:rPr>
              <w:t>420</w:t>
            </w:r>
            <w:r w:rsidR="007817E9" w:rsidRPr="001B2A88">
              <w:rPr>
                <w:sz w:val="28"/>
                <w:szCs w:val="28"/>
              </w:rPr>
              <w:t>/</w:t>
            </w:r>
            <w:r w:rsidR="00752297">
              <w:rPr>
                <w:sz w:val="28"/>
                <w:szCs w:val="28"/>
              </w:rPr>
              <w:t>1</w:t>
            </w:r>
            <w:r>
              <w:rPr>
                <w:sz w:val="28"/>
                <w:szCs w:val="28"/>
                <w:lang w:val="ru-RU"/>
              </w:rPr>
              <w:t>4</w:t>
            </w:r>
          </w:p>
        </w:tc>
      </w:tr>
      <w:tr w:rsidR="007817E9">
        <w:trPr>
          <w:trHeight w:val="606"/>
        </w:trPr>
        <w:tc>
          <w:tcPr>
            <w:tcW w:w="4382" w:type="dxa"/>
            <w:tcBorders>
              <w:top w:val="single" w:sz="6" w:space="0" w:color="auto"/>
              <w:left w:val="single" w:sz="6" w:space="0" w:color="auto"/>
              <w:right w:val="single" w:sz="6" w:space="0" w:color="auto"/>
            </w:tcBorders>
          </w:tcPr>
          <w:p w:rsidR="007817E9" w:rsidRPr="002846F0" w:rsidRDefault="007817E9" w:rsidP="00752297">
            <w:pPr>
              <w:rPr>
                <w:sz w:val="28"/>
                <w:szCs w:val="28"/>
              </w:rPr>
            </w:pPr>
            <w:r w:rsidRPr="004E0FB0">
              <w:rPr>
                <w:sz w:val="28"/>
                <w:szCs w:val="28"/>
                <w:lang w:val="ru-RU"/>
              </w:rPr>
              <w:t xml:space="preserve">1.3 </w:t>
            </w:r>
            <w:r w:rsidRPr="002846F0">
              <w:rPr>
                <w:sz w:val="28"/>
                <w:szCs w:val="28"/>
              </w:rPr>
              <w:t>Цикл дисциплін професійної</w:t>
            </w:r>
            <w:r w:rsidR="00752297">
              <w:rPr>
                <w:sz w:val="28"/>
                <w:szCs w:val="28"/>
              </w:rPr>
              <w:t xml:space="preserve"> та практичної</w:t>
            </w:r>
            <w:r w:rsidRPr="002846F0">
              <w:rPr>
                <w:sz w:val="28"/>
                <w:szCs w:val="28"/>
              </w:rPr>
              <w:t xml:space="preserve"> підготовки</w:t>
            </w:r>
          </w:p>
        </w:tc>
        <w:tc>
          <w:tcPr>
            <w:tcW w:w="5365" w:type="dxa"/>
            <w:tcBorders>
              <w:top w:val="single" w:sz="6" w:space="0" w:color="auto"/>
              <w:left w:val="single" w:sz="6" w:space="0" w:color="auto"/>
              <w:right w:val="single" w:sz="6" w:space="0" w:color="auto"/>
            </w:tcBorders>
          </w:tcPr>
          <w:p w:rsidR="007817E9" w:rsidRPr="00EF221A" w:rsidRDefault="00752297" w:rsidP="00216306">
            <w:pPr>
              <w:jc w:val="center"/>
              <w:rPr>
                <w:sz w:val="28"/>
                <w:szCs w:val="28"/>
              </w:rPr>
            </w:pPr>
            <w:r>
              <w:rPr>
                <w:sz w:val="28"/>
                <w:szCs w:val="28"/>
              </w:rPr>
              <w:t>1</w:t>
            </w:r>
            <w:r w:rsidR="00216306">
              <w:rPr>
                <w:sz w:val="28"/>
                <w:szCs w:val="28"/>
                <w:lang w:val="ru-RU"/>
              </w:rPr>
              <w:t>230</w:t>
            </w:r>
            <w:r w:rsidR="007817E9" w:rsidRPr="001B2A88">
              <w:rPr>
                <w:sz w:val="28"/>
                <w:szCs w:val="28"/>
              </w:rPr>
              <w:t>/</w:t>
            </w:r>
            <w:r>
              <w:rPr>
                <w:sz w:val="28"/>
                <w:szCs w:val="28"/>
              </w:rPr>
              <w:t>4</w:t>
            </w:r>
            <w:r w:rsidR="00216306">
              <w:rPr>
                <w:sz w:val="28"/>
                <w:szCs w:val="28"/>
              </w:rPr>
              <w:t>1</w:t>
            </w:r>
          </w:p>
        </w:tc>
      </w:tr>
      <w:tr w:rsidR="007817E9">
        <w:trPr>
          <w:trHeight w:val="606"/>
        </w:trPr>
        <w:tc>
          <w:tcPr>
            <w:tcW w:w="9747" w:type="dxa"/>
            <w:gridSpan w:val="2"/>
            <w:tcBorders>
              <w:top w:val="single" w:sz="6" w:space="0" w:color="auto"/>
              <w:left w:val="single" w:sz="6" w:space="0" w:color="auto"/>
              <w:right w:val="single" w:sz="6" w:space="0" w:color="auto"/>
            </w:tcBorders>
          </w:tcPr>
          <w:p w:rsidR="007817E9" w:rsidRPr="004E0FB0" w:rsidRDefault="007817E9" w:rsidP="008F1AF7">
            <w:pPr>
              <w:jc w:val="center"/>
              <w:rPr>
                <w:sz w:val="28"/>
                <w:szCs w:val="28"/>
              </w:rPr>
            </w:pPr>
            <w:r w:rsidRPr="004E0FB0">
              <w:rPr>
                <w:sz w:val="28"/>
                <w:szCs w:val="28"/>
              </w:rPr>
              <w:t>2. ДИСЦИПЛІНИ ВІЛЬНОГО ВИБОРУ СТУДЕНТА</w:t>
            </w:r>
          </w:p>
        </w:tc>
      </w:tr>
      <w:tr w:rsidR="007817E9">
        <w:tc>
          <w:tcPr>
            <w:tcW w:w="4382" w:type="dxa"/>
            <w:tcBorders>
              <w:top w:val="single" w:sz="6" w:space="0" w:color="auto"/>
              <w:left w:val="single" w:sz="6" w:space="0" w:color="auto"/>
              <w:bottom w:val="single" w:sz="6" w:space="0" w:color="auto"/>
            </w:tcBorders>
          </w:tcPr>
          <w:p w:rsidR="007817E9" w:rsidRPr="004E0FB0" w:rsidRDefault="00CE3BDA" w:rsidP="009C4A74">
            <w:pPr>
              <w:rPr>
                <w:sz w:val="28"/>
                <w:szCs w:val="28"/>
              </w:rPr>
            </w:pPr>
            <w:proofErr w:type="gramStart"/>
            <w:r>
              <w:rPr>
                <w:sz w:val="28"/>
                <w:szCs w:val="28"/>
                <w:lang w:val="ru-RU"/>
              </w:rPr>
              <w:t>2.1</w:t>
            </w:r>
            <w:r w:rsidR="009C4A74" w:rsidRPr="004E0FB0">
              <w:rPr>
                <w:sz w:val="28"/>
                <w:szCs w:val="28"/>
                <w:lang w:val="ru-RU"/>
              </w:rPr>
              <w:t xml:space="preserve"> </w:t>
            </w:r>
            <w:r w:rsidR="00456A25" w:rsidRPr="00456A25">
              <w:rPr>
                <w:sz w:val="28"/>
                <w:szCs w:val="28"/>
              </w:rPr>
              <w:t xml:space="preserve"> Цикл</w:t>
            </w:r>
            <w:proofErr w:type="gramEnd"/>
            <w:r w:rsidR="00456A25" w:rsidRPr="00456A25">
              <w:rPr>
                <w:sz w:val="28"/>
                <w:szCs w:val="28"/>
              </w:rPr>
              <w:t xml:space="preserve"> професійної та практичної підготовки</w:t>
            </w:r>
          </w:p>
        </w:tc>
        <w:tc>
          <w:tcPr>
            <w:tcW w:w="5365" w:type="dxa"/>
            <w:tcBorders>
              <w:top w:val="single" w:sz="6" w:space="0" w:color="auto"/>
              <w:left w:val="single" w:sz="6" w:space="0" w:color="auto"/>
              <w:bottom w:val="single" w:sz="6" w:space="0" w:color="auto"/>
              <w:right w:val="single" w:sz="6" w:space="0" w:color="auto"/>
            </w:tcBorders>
          </w:tcPr>
          <w:p w:rsidR="007817E9" w:rsidRPr="009C4A74" w:rsidRDefault="00216306" w:rsidP="00216306">
            <w:pPr>
              <w:jc w:val="center"/>
              <w:rPr>
                <w:sz w:val="28"/>
                <w:szCs w:val="28"/>
                <w:lang w:val="ru-RU"/>
              </w:rPr>
            </w:pPr>
            <w:r>
              <w:rPr>
                <w:sz w:val="28"/>
                <w:szCs w:val="28"/>
                <w:lang w:val="ru-RU"/>
              </w:rPr>
              <w:t>780</w:t>
            </w:r>
            <w:r w:rsidR="007817E9" w:rsidRPr="009C4A74">
              <w:rPr>
                <w:sz w:val="28"/>
                <w:szCs w:val="28"/>
                <w:lang w:val="ru-RU"/>
              </w:rPr>
              <w:t>/</w:t>
            </w:r>
            <w:r w:rsidR="00456A25">
              <w:rPr>
                <w:sz w:val="28"/>
                <w:szCs w:val="28"/>
                <w:lang w:val="ru-RU"/>
              </w:rPr>
              <w:t>2</w:t>
            </w:r>
            <w:r>
              <w:rPr>
                <w:sz w:val="28"/>
                <w:szCs w:val="28"/>
                <w:lang w:val="ru-RU"/>
              </w:rPr>
              <w:t>6</w:t>
            </w:r>
          </w:p>
        </w:tc>
      </w:tr>
      <w:tr w:rsidR="007817E9">
        <w:tc>
          <w:tcPr>
            <w:tcW w:w="9747" w:type="dxa"/>
            <w:gridSpan w:val="2"/>
            <w:tcBorders>
              <w:top w:val="single" w:sz="6" w:space="0" w:color="auto"/>
              <w:left w:val="single" w:sz="6" w:space="0" w:color="auto"/>
              <w:bottom w:val="single" w:sz="6" w:space="0" w:color="auto"/>
              <w:right w:val="single" w:sz="6" w:space="0" w:color="auto"/>
            </w:tcBorders>
          </w:tcPr>
          <w:p w:rsidR="007817E9" w:rsidRPr="004E0FB0" w:rsidRDefault="007817E9" w:rsidP="00456A25">
            <w:pPr>
              <w:jc w:val="center"/>
              <w:rPr>
                <w:sz w:val="28"/>
                <w:szCs w:val="28"/>
              </w:rPr>
            </w:pPr>
            <w:r w:rsidRPr="004E0FB0">
              <w:rPr>
                <w:sz w:val="28"/>
                <w:szCs w:val="28"/>
              </w:rPr>
              <w:t>3. ПРАКТИКА</w:t>
            </w:r>
            <w:r w:rsidR="00456A25">
              <w:rPr>
                <w:sz w:val="28"/>
                <w:szCs w:val="28"/>
              </w:rPr>
              <w:t xml:space="preserve"> (у числі нормативних навчальних дисциплін)</w:t>
            </w:r>
          </w:p>
        </w:tc>
      </w:tr>
      <w:tr w:rsidR="007817E9">
        <w:tc>
          <w:tcPr>
            <w:tcW w:w="4382" w:type="dxa"/>
            <w:tcBorders>
              <w:top w:val="single" w:sz="6" w:space="0" w:color="auto"/>
              <w:left w:val="single" w:sz="6" w:space="0" w:color="auto"/>
              <w:bottom w:val="single" w:sz="6" w:space="0" w:color="auto"/>
            </w:tcBorders>
          </w:tcPr>
          <w:p w:rsidR="007817E9" w:rsidRPr="00752297" w:rsidRDefault="00752297" w:rsidP="008F1AF7">
            <w:pPr>
              <w:rPr>
                <w:sz w:val="28"/>
                <w:szCs w:val="28"/>
              </w:rPr>
            </w:pPr>
            <w:r w:rsidRPr="00752297">
              <w:rPr>
                <w:sz w:val="28"/>
                <w:szCs w:val="28"/>
              </w:rPr>
              <w:t>Науково-дослідна</w:t>
            </w:r>
            <w:r w:rsidR="007817E9" w:rsidRPr="00752297">
              <w:rPr>
                <w:sz w:val="28"/>
                <w:szCs w:val="28"/>
              </w:rPr>
              <w:t xml:space="preserve"> практика</w:t>
            </w:r>
          </w:p>
        </w:tc>
        <w:tc>
          <w:tcPr>
            <w:tcW w:w="5365" w:type="dxa"/>
            <w:tcBorders>
              <w:top w:val="single" w:sz="6" w:space="0" w:color="auto"/>
              <w:left w:val="single" w:sz="6" w:space="0" w:color="auto"/>
              <w:bottom w:val="single" w:sz="6" w:space="0" w:color="auto"/>
              <w:right w:val="single" w:sz="6" w:space="0" w:color="auto"/>
            </w:tcBorders>
          </w:tcPr>
          <w:p w:rsidR="007817E9" w:rsidRPr="004E0FB0" w:rsidRDefault="00456A25" w:rsidP="00456A25">
            <w:pPr>
              <w:jc w:val="center"/>
              <w:rPr>
                <w:sz w:val="28"/>
                <w:szCs w:val="28"/>
                <w:lang w:val="ru-RU"/>
              </w:rPr>
            </w:pPr>
            <w:r>
              <w:rPr>
                <w:sz w:val="28"/>
                <w:szCs w:val="28"/>
                <w:lang w:val="ru-RU"/>
              </w:rPr>
              <w:t>360</w:t>
            </w:r>
            <w:r w:rsidR="007817E9">
              <w:rPr>
                <w:sz w:val="28"/>
                <w:szCs w:val="28"/>
                <w:lang w:val="ru-RU"/>
              </w:rPr>
              <w:t>/</w:t>
            </w:r>
            <w:r>
              <w:rPr>
                <w:sz w:val="28"/>
                <w:szCs w:val="28"/>
                <w:lang w:val="ru-RU"/>
              </w:rPr>
              <w:t>12</w:t>
            </w:r>
          </w:p>
        </w:tc>
      </w:tr>
      <w:tr w:rsidR="007817E9">
        <w:tc>
          <w:tcPr>
            <w:tcW w:w="4382" w:type="dxa"/>
            <w:tcBorders>
              <w:top w:val="single" w:sz="6" w:space="0" w:color="auto"/>
              <w:left w:val="single" w:sz="6" w:space="0" w:color="auto"/>
              <w:bottom w:val="single" w:sz="6" w:space="0" w:color="auto"/>
            </w:tcBorders>
          </w:tcPr>
          <w:p w:rsidR="007817E9" w:rsidRPr="00752297" w:rsidRDefault="007817E9" w:rsidP="008F1AF7">
            <w:pPr>
              <w:rPr>
                <w:sz w:val="28"/>
                <w:szCs w:val="28"/>
              </w:rPr>
            </w:pPr>
            <w:r w:rsidRPr="00752297">
              <w:rPr>
                <w:sz w:val="28"/>
                <w:szCs w:val="28"/>
              </w:rPr>
              <w:t>Переддипломна практика</w:t>
            </w:r>
          </w:p>
        </w:tc>
        <w:tc>
          <w:tcPr>
            <w:tcW w:w="5365" w:type="dxa"/>
            <w:tcBorders>
              <w:top w:val="single" w:sz="6" w:space="0" w:color="auto"/>
              <w:left w:val="single" w:sz="6" w:space="0" w:color="auto"/>
              <w:bottom w:val="single" w:sz="6" w:space="0" w:color="auto"/>
              <w:right w:val="single" w:sz="6" w:space="0" w:color="auto"/>
            </w:tcBorders>
          </w:tcPr>
          <w:p w:rsidR="007817E9" w:rsidRPr="004E0FB0" w:rsidRDefault="007817E9" w:rsidP="008F1AF7">
            <w:pPr>
              <w:jc w:val="center"/>
              <w:rPr>
                <w:sz w:val="28"/>
                <w:szCs w:val="28"/>
                <w:lang w:val="ru-RU"/>
              </w:rPr>
            </w:pPr>
            <w:r>
              <w:rPr>
                <w:sz w:val="28"/>
                <w:szCs w:val="28"/>
                <w:lang w:val="ru-RU"/>
              </w:rPr>
              <w:t>180/6</w:t>
            </w:r>
          </w:p>
        </w:tc>
      </w:tr>
      <w:tr w:rsidR="007817E9">
        <w:tc>
          <w:tcPr>
            <w:tcW w:w="4382" w:type="dxa"/>
            <w:tcBorders>
              <w:top w:val="single" w:sz="6" w:space="0" w:color="auto"/>
              <w:left w:val="single" w:sz="6" w:space="0" w:color="auto"/>
              <w:bottom w:val="single" w:sz="6" w:space="0" w:color="auto"/>
            </w:tcBorders>
          </w:tcPr>
          <w:p w:rsidR="007817E9" w:rsidRPr="00752297" w:rsidRDefault="00752297" w:rsidP="008F1AF7">
            <w:pPr>
              <w:rPr>
                <w:sz w:val="28"/>
                <w:szCs w:val="28"/>
              </w:rPr>
            </w:pPr>
            <w:r w:rsidRPr="00752297">
              <w:rPr>
                <w:sz w:val="28"/>
                <w:szCs w:val="28"/>
              </w:rPr>
              <w:t>Кваліфікаційний екзамен</w:t>
            </w:r>
          </w:p>
        </w:tc>
        <w:tc>
          <w:tcPr>
            <w:tcW w:w="5365" w:type="dxa"/>
            <w:tcBorders>
              <w:top w:val="single" w:sz="6" w:space="0" w:color="auto"/>
              <w:left w:val="single" w:sz="6" w:space="0" w:color="auto"/>
              <w:bottom w:val="single" w:sz="6" w:space="0" w:color="auto"/>
              <w:right w:val="single" w:sz="6" w:space="0" w:color="auto"/>
            </w:tcBorders>
          </w:tcPr>
          <w:p w:rsidR="007817E9" w:rsidRDefault="00752297" w:rsidP="008F1AF7">
            <w:pPr>
              <w:jc w:val="center"/>
              <w:rPr>
                <w:sz w:val="28"/>
                <w:szCs w:val="28"/>
                <w:lang w:val="ru-RU"/>
              </w:rPr>
            </w:pPr>
            <w:r>
              <w:rPr>
                <w:sz w:val="28"/>
                <w:szCs w:val="28"/>
                <w:lang w:val="ru-RU"/>
              </w:rPr>
              <w:t>60/2</w:t>
            </w:r>
          </w:p>
        </w:tc>
      </w:tr>
      <w:tr w:rsidR="00752297">
        <w:tc>
          <w:tcPr>
            <w:tcW w:w="4382" w:type="dxa"/>
            <w:tcBorders>
              <w:top w:val="single" w:sz="6" w:space="0" w:color="auto"/>
              <w:left w:val="single" w:sz="6" w:space="0" w:color="auto"/>
              <w:bottom w:val="single" w:sz="6" w:space="0" w:color="auto"/>
            </w:tcBorders>
          </w:tcPr>
          <w:p w:rsidR="00752297" w:rsidRPr="00752297" w:rsidRDefault="00752297" w:rsidP="008F1AF7">
            <w:pPr>
              <w:rPr>
                <w:sz w:val="28"/>
                <w:szCs w:val="28"/>
              </w:rPr>
            </w:pPr>
            <w:r>
              <w:rPr>
                <w:sz w:val="28"/>
                <w:szCs w:val="28"/>
              </w:rPr>
              <w:t>Виконання магістерської роботи</w:t>
            </w:r>
          </w:p>
        </w:tc>
        <w:tc>
          <w:tcPr>
            <w:tcW w:w="5365" w:type="dxa"/>
            <w:tcBorders>
              <w:top w:val="single" w:sz="6" w:space="0" w:color="auto"/>
              <w:left w:val="single" w:sz="6" w:space="0" w:color="auto"/>
              <w:bottom w:val="single" w:sz="6" w:space="0" w:color="auto"/>
              <w:right w:val="single" w:sz="6" w:space="0" w:color="auto"/>
            </w:tcBorders>
          </w:tcPr>
          <w:p w:rsidR="00752297" w:rsidRDefault="00216306" w:rsidP="00216306">
            <w:pPr>
              <w:jc w:val="center"/>
              <w:rPr>
                <w:sz w:val="28"/>
                <w:szCs w:val="28"/>
                <w:lang w:val="ru-RU"/>
              </w:rPr>
            </w:pPr>
            <w:r>
              <w:rPr>
                <w:sz w:val="28"/>
                <w:szCs w:val="28"/>
                <w:lang w:val="ru-RU"/>
              </w:rPr>
              <w:t>120</w:t>
            </w:r>
            <w:r w:rsidR="00752297">
              <w:rPr>
                <w:sz w:val="28"/>
                <w:szCs w:val="28"/>
                <w:lang w:val="ru-RU"/>
              </w:rPr>
              <w:t>/</w:t>
            </w:r>
            <w:r>
              <w:rPr>
                <w:sz w:val="28"/>
                <w:szCs w:val="28"/>
                <w:lang w:val="ru-RU"/>
              </w:rPr>
              <w:t>4</w:t>
            </w:r>
          </w:p>
        </w:tc>
      </w:tr>
      <w:tr w:rsidR="007817E9">
        <w:tc>
          <w:tcPr>
            <w:tcW w:w="4382" w:type="dxa"/>
            <w:tcBorders>
              <w:top w:val="single" w:sz="6" w:space="0" w:color="auto"/>
              <w:left w:val="single" w:sz="6" w:space="0" w:color="auto"/>
              <w:bottom w:val="single" w:sz="6" w:space="0" w:color="auto"/>
            </w:tcBorders>
          </w:tcPr>
          <w:p w:rsidR="007817E9" w:rsidRPr="004E0FB0" w:rsidRDefault="007817E9" w:rsidP="008F1AF7">
            <w:pPr>
              <w:rPr>
                <w:b/>
                <w:bCs/>
                <w:sz w:val="28"/>
                <w:szCs w:val="28"/>
              </w:rPr>
            </w:pPr>
            <w:r w:rsidRPr="004E0FB0">
              <w:rPr>
                <w:b/>
                <w:bCs/>
                <w:sz w:val="28"/>
                <w:szCs w:val="28"/>
                <w:lang w:val="ru-RU"/>
              </w:rPr>
              <w:t>ЗАГАЛЬНА К</w:t>
            </w:r>
            <w:r w:rsidRPr="004E0FB0">
              <w:rPr>
                <w:b/>
                <w:bCs/>
                <w:sz w:val="28"/>
                <w:szCs w:val="28"/>
              </w:rPr>
              <w:t>ІЛЬКІСТЬ</w:t>
            </w:r>
          </w:p>
        </w:tc>
        <w:tc>
          <w:tcPr>
            <w:tcW w:w="5365" w:type="dxa"/>
            <w:tcBorders>
              <w:top w:val="single" w:sz="6" w:space="0" w:color="auto"/>
              <w:left w:val="single" w:sz="6" w:space="0" w:color="auto"/>
              <w:bottom w:val="single" w:sz="6" w:space="0" w:color="auto"/>
              <w:right w:val="single" w:sz="6" w:space="0" w:color="auto"/>
            </w:tcBorders>
          </w:tcPr>
          <w:p w:rsidR="007817E9" w:rsidRPr="004E0FB0" w:rsidRDefault="00456A25" w:rsidP="00456A25">
            <w:pPr>
              <w:jc w:val="center"/>
              <w:rPr>
                <w:b/>
                <w:bCs/>
                <w:sz w:val="28"/>
                <w:szCs w:val="28"/>
                <w:lang w:val="ru-RU"/>
              </w:rPr>
            </w:pPr>
            <w:r>
              <w:rPr>
                <w:b/>
                <w:bCs/>
                <w:sz w:val="28"/>
                <w:szCs w:val="28"/>
                <w:lang w:val="ru-RU"/>
              </w:rPr>
              <w:t>2700</w:t>
            </w:r>
            <w:r w:rsidR="007817E9" w:rsidRPr="004E0FB0">
              <w:rPr>
                <w:b/>
                <w:bCs/>
                <w:sz w:val="28"/>
                <w:szCs w:val="28"/>
                <w:lang w:val="ru-RU"/>
              </w:rPr>
              <w:t>/</w:t>
            </w:r>
            <w:r>
              <w:rPr>
                <w:b/>
                <w:bCs/>
                <w:sz w:val="28"/>
                <w:szCs w:val="28"/>
                <w:lang w:val="ru-RU"/>
              </w:rPr>
              <w:t>90</w:t>
            </w:r>
          </w:p>
        </w:tc>
      </w:tr>
    </w:tbl>
    <w:p w:rsidR="007817E9" w:rsidRPr="00D93A3E" w:rsidRDefault="007817E9" w:rsidP="005967B2">
      <w:pPr>
        <w:spacing w:line="360" w:lineRule="auto"/>
        <w:jc w:val="both"/>
      </w:pPr>
    </w:p>
    <w:p w:rsidR="007817E9" w:rsidRPr="006B7C1E" w:rsidRDefault="007817E9" w:rsidP="009C4A74">
      <w:pPr>
        <w:spacing w:after="240" w:line="360" w:lineRule="auto"/>
        <w:ind w:firstLine="708"/>
        <w:jc w:val="both"/>
        <w:rPr>
          <w:b/>
          <w:bCs/>
          <w:sz w:val="28"/>
          <w:szCs w:val="28"/>
        </w:rPr>
      </w:pPr>
      <w:r w:rsidRPr="006B7C1E">
        <w:rPr>
          <w:b/>
          <w:bCs/>
          <w:sz w:val="28"/>
          <w:szCs w:val="28"/>
        </w:rPr>
        <w:t>Нормативний термін навчання</w:t>
      </w:r>
      <w:r w:rsidR="009C4A74">
        <w:rPr>
          <w:b/>
          <w:bCs/>
          <w:sz w:val="28"/>
          <w:szCs w:val="28"/>
        </w:rPr>
        <w:t xml:space="preserve"> – </w:t>
      </w:r>
      <w:r w:rsidR="00456A25">
        <w:rPr>
          <w:sz w:val="28"/>
          <w:szCs w:val="28"/>
        </w:rPr>
        <w:t>1,5</w:t>
      </w:r>
      <w:r w:rsidRPr="006B7C1E">
        <w:rPr>
          <w:sz w:val="28"/>
          <w:szCs w:val="28"/>
        </w:rPr>
        <w:t xml:space="preserve"> роки</w:t>
      </w:r>
      <w:r w:rsidR="009C4A74">
        <w:rPr>
          <w:sz w:val="28"/>
          <w:szCs w:val="28"/>
        </w:rPr>
        <w:t>.</w:t>
      </w:r>
    </w:p>
    <w:p w:rsidR="007817E9" w:rsidRDefault="007817E9" w:rsidP="009C4A74">
      <w:pPr>
        <w:spacing w:after="240"/>
        <w:ind w:firstLine="709"/>
        <w:jc w:val="both"/>
        <w:rPr>
          <w:b/>
          <w:bCs/>
        </w:rPr>
      </w:pPr>
      <w:r w:rsidRPr="00DB1C1D">
        <w:rPr>
          <w:b/>
          <w:bCs/>
          <w:sz w:val="28"/>
          <w:szCs w:val="28"/>
        </w:rPr>
        <w:t>Вимоги до рівня освіти осіб, які можуть розпочати навчання за програмою, і вимоги до професійного відбору вступників.</w:t>
      </w:r>
    </w:p>
    <w:p w:rsidR="00B95C78" w:rsidRDefault="00B95C78" w:rsidP="00B95C78">
      <w:pPr>
        <w:pStyle w:val="2"/>
        <w:numPr>
          <w:ilvl w:val="0"/>
          <w:numId w:val="6"/>
        </w:numPr>
        <w:spacing w:line="240" w:lineRule="auto"/>
        <w:ind w:left="0" w:firstLine="709"/>
        <w:jc w:val="both"/>
        <w:rPr>
          <w:sz w:val="28"/>
          <w:szCs w:val="28"/>
        </w:rPr>
      </w:pPr>
      <w:r w:rsidRPr="00B95C78">
        <w:rPr>
          <w:sz w:val="28"/>
          <w:szCs w:val="28"/>
        </w:rPr>
        <w:t xml:space="preserve">До вищого навчального закладу за </w:t>
      </w:r>
      <w:r w:rsidR="00E91254">
        <w:rPr>
          <w:sz w:val="28"/>
          <w:szCs w:val="28"/>
        </w:rPr>
        <w:t xml:space="preserve">спеціальністю </w:t>
      </w:r>
      <w:r w:rsidR="00C222D9">
        <w:rPr>
          <w:sz w:val="28"/>
          <w:szCs w:val="28"/>
        </w:rPr>
        <w:t>125 "Кі</w:t>
      </w:r>
      <w:r w:rsidR="00456A25">
        <w:rPr>
          <w:sz w:val="28"/>
          <w:szCs w:val="28"/>
        </w:rPr>
        <w:t xml:space="preserve">бербезпека", спеціалізаціями </w:t>
      </w:r>
      <w:r w:rsidRPr="00B95C78">
        <w:rPr>
          <w:sz w:val="28"/>
          <w:szCs w:val="28"/>
        </w:rPr>
        <w:t>“Безпека інформаційних і комунікаційних систем”</w:t>
      </w:r>
      <w:r w:rsidR="00456A25">
        <w:rPr>
          <w:sz w:val="28"/>
          <w:szCs w:val="28"/>
        </w:rPr>
        <w:t>, "Контроль якості програмного забезпечення"</w:t>
      </w:r>
      <w:r w:rsidRPr="00B95C78">
        <w:rPr>
          <w:sz w:val="28"/>
          <w:szCs w:val="28"/>
        </w:rPr>
        <w:t xml:space="preserve"> приймаються на загальних засадах особи без обмеження віку, які мають </w:t>
      </w:r>
      <w:r w:rsidR="00E91254">
        <w:rPr>
          <w:sz w:val="28"/>
          <w:szCs w:val="28"/>
        </w:rPr>
        <w:t xml:space="preserve">базову вищу освіту за напрямом 6.170101 </w:t>
      </w:r>
      <w:r w:rsidR="00E91254" w:rsidRPr="00B95C78">
        <w:rPr>
          <w:sz w:val="28"/>
          <w:szCs w:val="28"/>
        </w:rPr>
        <w:t>“Безпека інформаційних і комунікаційних систем”</w:t>
      </w:r>
      <w:r w:rsidRPr="00B95C78">
        <w:rPr>
          <w:sz w:val="28"/>
          <w:szCs w:val="28"/>
        </w:rPr>
        <w:t>, та стан їх здоров’я відповідає вимогам до працівників галузі “Інформаційна безпека”.</w:t>
      </w:r>
    </w:p>
    <w:p w:rsidR="00B95C78" w:rsidRDefault="00B95C78" w:rsidP="00B95C78">
      <w:pPr>
        <w:pStyle w:val="2"/>
        <w:numPr>
          <w:ilvl w:val="0"/>
          <w:numId w:val="6"/>
        </w:numPr>
        <w:spacing w:line="240" w:lineRule="auto"/>
        <w:ind w:left="0" w:firstLine="709"/>
        <w:jc w:val="both"/>
        <w:rPr>
          <w:sz w:val="28"/>
          <w:szCs w:val="28"/>
        </w:rPr>
      </w:pPr>
      <w:r w:rsidRPr="00B95C78">
        <w:rPr>
          <w:sz w:val="28"/>
          <w:szCs w:val="28"/>
        </w:rPr>
        <w:t xml:space="preserve"> Абітурієнти повинні мати державний документ про освіту або(та) професійну підготовку встановленого зразка</w:t>
      </w:r>
      <w:r>
        <w:rPr>
          <w:sz w:val="28"/>
          <w:szCs w:val="28"/>
        </w:rPr>
        <w:t>.</w:t>
      </w:r>
    </w:p>
    <w:p w:rsidR="00B95C78" w:rsidRPr="00B95C78" w:rsidRDefault="00B95C78" w:rsidP="00B95C78">
      <w:pPr>
        <w:pStyle w:val="2"/>
        <w:numPr>
          <w:ilvl w:val="0"/>
          <w:numId w:val="6"/>
        </w:numPr>
        <w:spacing w:after="240" w:line="240" w:lineRule="auto"/>
        <w:ind w:left="0" w:firstLine="709"/>
        <w:jc w:val="both"/>
        <w:rPr>
          <w:sz w:val="28"/>
          <w:szCs w:val="28"/>
        </w:rPr>
      </w:pPr>
      <w:r w:rsidRPr="00B95C78">
        <w:rPr>
          <w:sz w:val="28"/>
          <w:szCs w:val="28"/>
        </w:rPr>
        <w:t xml:space="preserve">Для забезпечення ефективності реалізації задач освітньої та професійної підготовки, що задекларовані в даній освітньо-кваліфікаційній характеристиці, під час  відбору абітурієнтів на вступних іспитах чи співбесідах ставляться </w:t>
      </w:r>
      <w:r w:rsidRPr="00B95C78">
        <w:rPr>
          <w:sz w:val="28"/>
          <w:szCs w:val="28"/>
        </w:rPr>
        <w:lastRenderedPageBreak/>
        <w:t xml:space="preserve">вимоги щодо їх здібностей і підготовленості у вигляді системи знань, умінь і навичок, визначених стандартом </w:t>
      </w:r>
      <w:r w:rsidR="00E91254">
        <w:rPr>
          <w:sz w:val="28"/>
          <w:szCs w:val="28"/>
        </w:rPr>
        <w:t>базової вищої освіти</w:t>
      </w:r>
      <w:r>
        <w:rPr>
          <w:sz w:val="28"/>
          <w:szCs w:val="28"/>
        </w:rPr>
        <w:t>.</w:t>
      </w:r>
    </w:p>
    <w:p w:rsidR="007817E9" w:rsidRDefault="007817E9" w:rsidP="00D63083">
      <w:pPr>
        <w:pStyle w:val="31"/>
        <w:widowControl w:val="0"/>
        <w:spacing w:before="0" w:after="120"/>
        <w:ind w:firstLine="708"/>
        <w:rPr>
          <w:b/>
          <w:bCs/>
          <w:sz w:val="28"/>
          <w:szCs w:val="28"/>
        </w:rPr>
      </w:pPr>
      <w:r w:rsidRPr="00AC7B84">
        <w:rPr>
          <w:b/>
          <w:bCs/>
          <w:sz w:val="28"/>
          <w:szCs w:val="28"/>
        </w:rPr>
        <w:t>Результати навчання (компетен</w:t>
      </w:r>
      <w:r>
        <w:rPr>
          <w:b/>
          <w:bCs/>
          <w:sz w:val="28"/>
          <w:szCs w:val="28"/>
        </w:rPr>
        <w:t>ції</w:t>
      </w:r>
      <w:r w:rsidRPr="00AC7B84">
        <w:rPr>
          <w:b/>
          <w:bCs/>
          <w:sz w:val="28"/>
          <w:szCs w:val="28"/>
        </w:rPr>
        <w:t>), якими повинен оволодіти здобувач вищої освіт</w:t>
      </w:r>
      <w:r>
        <w:rPr>
          <w:b/>
          <w:bCs/>
          <w:sz w:val="28"/>
          <w:szCs w:val="28"/>
        </w:rPr>
        <w:t>и.</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05"/>
        <w:gridCol w:w="1701"/>
      </w:tblGrid>
      <w:tr w:rsidR="00D63083" w:rsidRPr="00CB5711" w:rsidTr="008A4CCE">
        <w:trPr>
          <w:tblHeader/>
        </w:trPr>
        <w:tc>
          <w:tcPr>
            <w:tcW w:w="7905" w:type="dxa"/>
            <w:vAlign w:val="center"/>
          </w:tcPr>
          <w:p w:rsidR="00D63083" w:rsidRPr="00CB5711" w:rsidRDefault="00D63083" w:rsidP="00E91254">
            <w:pPr>
              <w:jc w:val="center"/>
            </w:pPr>
            <w:r w:rsidRPr="00CB5711">
              <w:t>Компетенція</w:t>
            </w:r>
          </w:p>
        </w:tc>
        <w:tc>
          <w:tcPr>
            <w:tcW w:w="1701" w:type="dxa"/>
            <w:vAlign w:val="center"/>
          </w:tcPr>
          <w:p w:rsidR="00D63083" w:rsidRPr="00CB5711" w:rsidRDefault="00D63083" w:rsidP="008A4CCE">
            <w:pPr>
              <w:jc w:val="center"/>
            </w:pPr>
            <w:r w:rsidRPr="00CB5711">
              <w:t>Шифр компетенції</w:t>
            </w:r>
          </w:p>
        </w:tc>
      </w:tr>
      <w:tr w:rsidR="00D63083" w:rsidRPr="00015C58" w:rsidTr="008A4CCE">
        <w:trPr>
          <w:trHeight w:val="256"/>
        </w:trPr>
        <w:tc>
          <w:tcPr>
            <w:tcW w:w="7905" w:type="dxa"/>
          </w:tcPr>
          <w:p w:rsidR="00D63083" w:rsidRPr="00015C58" w:rsidRDefault="00D63083" w:rsidP="00E91254">
            <w:pPr>
              <w:shd w:val="clear" w:color="auto" w:fill="FFFFFF"/>
              <w:spacing w:before="60" w:after="60"/>
              <w:jc w:val="center"/>
            </w:pPr>
            <w:r w:rsidRPr="00015C58">
              <w:rPr>
                <w:b/>
              </w:rPr>
              <w:t xml:space="preserve">Компетенції соціально-особистісні: </w:t>
            </w:r>
          </w:p>
        </w:tc>
        <w:tc>
          <w:tcPr>
            <w:tcW w:w="1701" w:type="dxa"/>
            <w:vAlign w:val="center"/>
          </w:tcPr>
          <w:p w:rsidR="00D63083" w:rsidRPr="00093F38" w:rsidRDefault="00D63083" w:rsidP="008A4CCE">
            <w:pPr>
              <w:shd w:val="clear" w:color="auto" w:fill="FFFFFF"/>
              <w:jc w:val="center"/>
              <w:rPr>
                <w:b/>
              </w:rPr>
            </w:pPr>
            <w:r w:rsidRPr="00093F38">
              <w:rPr>
                <w:b/>
              </w:rPr>
              <w:t>КСО</w:t>
            </w:r>
          </w:p>
        </w:tc>
      </w:tr>
      <w:tr w:rsidR="00D63083" w:rsidRPr="00237487" w:rsidTr="008A4CCE">
        <w:tc>
          <w:tcPr>
            <w:tcW w:w="7905" w:type="dxa"/>
          </w:tcPr>
          <w:p w:rsidR="00D63083" w:rsidRPr="008525FB" w:rsidRDefault="00D63083" w:rsidP="00E91254">
            <w:pPr>
              <w:shd w:val="clear" w:color="auto" w:fill="FFFFFF"/>
            </w:pPr>
            <w:r w:rsidRPr="008525FB">
              <w:t>- ураховувати соціальні й морально-етичні норми в особистій і соціально-професійній життєдіяльності;</w:t>
            </w:r>
          </w:p>
        </w:tc>
        <w:tc>
          <w:tcPr>
            <w:tcW w:w="1701" w:type="dxa"/>
            <w:vAlign w:val="center"/>
          </w:tcPr>
          <w:p w:rsidR="00D63083" w:rsidRPr="00DC39B4" w:rsidRDefault="00D63083" w:rsidP="008A4CCE">
            <w:pPr>
              <w:autoSpaceDE w:val="0"/>
              <w:autoSpaceDN w:val="0"/>
              <w:adjustRightInd w:val="0"/>
              <w:jc w:val="center"/>
            </w:pPr>
            <w:r w:rsidRPr="00DC39B4">
              <w:rPr>
                <w:bCs/>
              </w:rPr>
              <w:t>КСО.</w:t>
            </w:r>
            <w:r w:rsidRPr="00DC39B4">
              <w:rPr>
                <w:bCs/>
                <w:lang w:val="en-US"/>
              </w:rPr>
              <w:t>0</w:t>
            </w:r>
            <w:r w:rsidRPr="00DC39B4">
              <w:rPr>
                <w:bCs/>
              </w:rPr>
              <w:t>1</w:t>
            </w:r>
          </w:p>
        </w:tc>
      </w:tr>
      <w:tr w:rsidR="00D63083" w:rsidRPr="00237487" w:rsidTr="008A4CCE">
        <w:tc>
          <w:tcPr>
            <w:tcW w:w="7905" w:type="dxa"/>
          </w:tcPr>
          <w:p w:rsidR="00D63083" w:rsidRPr="008525FB" w:rsidRDefault="00D63083" w:rsidP="00E91254">
            <w:pPr>
              <w:shd w:val="clear" w:color="auto" w:fill="FFFFFF"/>
            </w:pPr>
            <w:r w:rsidRPr="008525FB">
              <w:t>- знати й дотримувати прав і обов'язки громадянина;</w:t>
            </w:r>
          </w:p>
        </w:tc>
        <w:tc>
          <w:tcPr>
            <w:tcW w:w="1701" w:type="dxa"/>
            <w:vAlign w:val="center"/>
          </w:tcPr>
          <w:p w:rsidR="00D63083" w:rsidRPr="00DC39B4" w:rsidRDefault="00D63083" w:rsidP="008A4CCE">
            <w:pPr>
              <w:autoSpaceDE w:val="0"/>
              <w:autoSpaceDN w:val="0"/>
              <w:adjustRightInd w:val="0"/>
              <w:jc w:val="center"/>
            </w:pPr>
            <w:r w:rsidRPr="00DC39B4">
              <w:rPr>
                <w:bCs/>
              </w:rPr>
              <w:t>КСО.</w:t>
            </w:r>
            <w:r w:rsidRPr="00DC39B4">
              <w:rPr>
                <w:bCs/>
                <w:lang w:val="en-US"/>
              </w:rPr>
              <w:t>0</w:t>
            </w:r>
            <w:r w:rsidRPr="00DC39B4">
              <w:rPr>
                <w:bCs/>
              </w:rPr>
              <w:t>2</w:t>
            </w:r>
          </w:p>
        </w:tc>
      </w:tr>
      <w:tr w:rsidR="00D63083" w:rsidRPr="00237487" w:rsidTr="008A4CCE">
        <w:tc>
          <w:tcPr>
            <w:tcW w:w="7905" w:type="dxa"/>
          </w:tcPr>
          <w:p w:rsidR="00D63083" w:rsidRPr="008525FB" w:rsidRDefault="00D63083" w:rsidP="00E91254">
            <w:pPr>
              <w:shd w:val="clear" w:color="auto" w:fill="FFFFFF"/>
            </w:pPr>
            <w:r w:rsidRPr="008525FB">
              <w:t>- бути здатним до співробітництва й роботи в команді</w:t>
            </w:r>
            <w:r>
              <w:t>.</w:t>
            </w:r>
          </w:p>
        </w:tc>
        <w:tc>
          <w:tcPr>
            <w:tcW w:w="1701" w:type="dxa"/>
            <w:vAlign w:val="center"/>
          </w:tcPr>
          <w:p w:rsidR="00D63083" w:rsidRPr="00DC39B4" w:rsidRDefault="00D63083" w:rsidP="008A4CCE">
            <w:pPr>
              <w:autoSpaceDE w:val="0"/>
              <w:autoSpaceDN w:val="0"/>
              <w:adjustRightInd w:val="0"/>
              <w:jc w:val="center"/>
            </w:pPr>
            <w:r w:rsidRPr="00DC39B4">
              <w:rPr>
                <w:bCs/>
              </w:rPr>
              <w:t>КСО.</w:t>
            </w:r>
            <w:r w:rsidRPr="00DC39B4">
              <w:rPr>
                <w:bCs/>
                <w:lang w:val="en-US"/>
              </w:rPr>
              <w:t>0</w:t>
            </w:r>
            <w:r w:rsidRPr="00DC39B4">
              <w:rPr>
                <w:bCs/>
              </w:rPr>
              <w:t>3</w:t>
            </w:r>
          </w:p>
        </w:tc>
      </w:tr>
      <w:tr w:rsidR="00D63083" w:rsidRPr="00237487" w:rsidTr="008A4CCE">
        <w:tc>
          <w:tcPr>
            <w:tcW w:w="7905" w:type="dxa"/>
          </w:tcPr>
          <w:p w:rsidR="00D63083" w:rsidRPr="008525FB" w:rsidRDefault="00D63083" w:rsidP="00E91254">
            <w:pPr>
              <w:shd w:val="clear" w:color="auto" w:fill="FFFFFF"/>
              <w:spacing w:before="60" w:after="60"/>
              <w:jc w:val="center"/>
              <w:rPr>
                <w:b/>
              </w:rPr>
            </w:pPr>
            <w:r w:rsidRPr="008525FB">
              <w:rPr>
                <w:b/>
              </w:rPr>
              <w:t>Загальнонаукові компетенції:</w:t>
            </w:r>
          </w:p>
        </w:tc>
        <w:tc>
          <w:tcPr>
            <w:tcW w:w="1701" w:type="dxa"/>
            <w:vAlign w:val="center"/>
          </w:tcPr>
          <w:p w:rsidR="00D63083" w:rsidRPr="008525FB" w:rsidRDefault="00D63083" w:rsidP="008A4CCE">
            <w:pPr>
              <w:shd w:val="clear" w:color="auto" w:fill="FFFFFF"/>
              <w:jc w:val="center"/>
              <w:rPr>
                <w:b/>
              </w:rPr>
            </w:pPr>
            <w:r w:rsidRPr="008525FB">
              <w:rPr>
                <w:b/>
              </w:rPr>
              <w:t>КЗН</w:t>
            </w:r>
          </w:p>
        </w:tc>
      </w:tr>
      <w:tr w:rsidR="00D63083" w:rsidRPr="00237487" w:rsidTr="008A4CCE">
        <w:tc>
          <w:tcPr>
            <w:tcW w:w="7905" w:type="dxa"/>
          </w:tcPr>
          <w:p w:rsidR="00D63083" w:rsidRPr="008525FB" w:rsidRDefault="00D63083" w:rsidP="00E91254">
            <w:pPr>
              <w:shd w:val="clear" w:color="auto" w:fill="FFFFFF"/>
            </w:pPr>
            <w:r w:rsidRPr="008525FB">
              <w:t>- здатність до самостійної науково-дослідної діяльності (аналіз, співставлення, систематизація, абстрагування, моделювання, перевірка достовірності даних, прийняття рішень та ін.), готовність генерувати та використовувати нові ідеї;</w:t>
            </w:r>
          </w:p>
        </w:tc>
        <w:tc>
          <w:tcPr>
            <w:tcW w:w="1701" w:type="dxa"/>
            <w:vAlign w:val="center"/>
          </w:tcPr>
          <w:p w:rsidR="00D63083" w:rsidRPr="00DC39B4" w:rsidRDefault="00D63083" w:rsidP="008A4CCE">
            <w:pPr>
              <w:autoSpaceDE w:val="0"/>
              <w:autoSpaceDN w:val="0"/>
              <w:adjustRightInd w:val="0"/>
              <w:jc w:val="center"/>
            </w:pPr>
            <w:r w:rsidRPr="0066096F">
              <w:t>К</w:t>
            </w:r>
            <w:r w:rsidRPr="00DC39B4">
              <w:t>З</w:t>
            </w:r>
            <w:r w:rsidRPr="0066096F">
              <w:t>Н</w:t>
            </w:r>
            <w:r w:rsidRPr="00DC39B4">
              <w:t>.</w:t>
            </w:r>
            <w:r w:rsidRPr="00DC39B4">
              <w:rPr>
                <w:lang w:val="en-US"/>
              </w:rPr>
              <w:t>0</w:t>
            </w:r>
            <w:r>
              <w:t>1</w:t>
            </w:r>
          </w:p>
        </w:tc>
      </w:tr>
      <w:tr w:rsidR="00D63083" w:rsidRPr="00237487" w:rsidTr="008A4CCE">
        <w:tc>
          <w:tcPr>
            <w:tcW w:w="7905" w:type="dxa"/>
          </w:tcPr>
          <w:p w:rsidR="00D63083" w:rsidRPr="008525FB" w:rsidRDefault="00D63083" w:rsidP="00E91254">
            <w:pPr>
              <w:shd w:val="clear" w:color="auto" w:fill="FFFFFF"/>
            </w:pPr>
            <w:r w:rsidRPr="008525FB">
              <w:t>- методологічні знання і дослідницькі уміння, що забезпечують виконання завдань науково-дослідної, науково-педагогічної, управлінської і інноваційної діяльності;</w:t>
            </w:r>
          </w:p>
        </w:tc>
        <w:tc>
          <w:tcPr>
            <w:tcW w:w="1701" w:type="dxa"/>
            <w:vAlign w:val="center"/>
          </w:tcPr>
          <w:p w:rsidR="00D63083" w:rsidRPr="00DC39B4" w:rsidRDefault="00D63083" w:rsidP="008A4CCE">
            <w:pPr>
              <w:autoSpaceDE w:val="0"/>
              <w:autoSpaceDN w:val="0"/>
              <w:adjustRightInd w:val="0"/>
              <w:jc w:val="center"/>
            </w:pPr>
            <w:r w:rsidRPr="0066096F">
              <w:t>К</w:t>
            </w:r>
            <w:r w:rsidRPr="00DC39B4">
              <w:t>З</w:t>
            </w:r>
            <w:r w:rsidRPr="0066096F">
              <w:t>Н</w:t>
            </w:r>
            <w:r w:rsidRPr="00DC39B4">
              <w:t>.</w:t>
            </w:r>
            <w:r w:rsidRPr="00DC39B4">
              <w:rPr>
                <w:lang w:val="en-US"/>
              </w:rPr>
              <w:t>0</w:t>
            </w:r>
            <w:r>
              <w:t>2</w:t>
            </w:r>
          </w:p>
        </w:tc>
      </w:tr>
      <w:tr w:rsidR="00D63083" w:rsidRPr="00237487" w:rsidTr="008A4CCE">
        <w:tc>
          <w:tcPr>
            <w:tcW w:w="7905" w:type="dxa"/>
          </w:tcPr>
          <w:p w:rsidR="00D63083" w:rsidRPr="008525FB" w:rsidRDefault="00D63083" w:rsidP="00E91254">
            <w:pPr>
              <w:shd w:val="clear" w:color="auto" w:fill="FFFFFF"/>
            </w:pPr>
            <w:r w:rsidRPr="008525FB">
              <w:t>- здатність протягом життя самостійно вчитися, забезпечувати особистісний та професійний розвиток.</w:t>
            </w:r>
          </w:p>
        </w:tc>
        <w:tc>
          <w:tcPr>
            <w:tcW w:w="1701" w:type="dxa"/>
            <w:vAlign w:val="center"/>
          </w:tcPr>
          <w:p w:rsidR="00D63083" w:rsidRPr="00DC39B4" w:rsidRDefault="00D63083" w:rsidP="008A4CCE">
            <w:pPr>
              <w:autoSpaceDE w:val="0"/>
              <w:autoSpaceDN w:val="0"/>
              <w:adjustRightInd w:val="0"/>
              <w:jc w:val="center"/>
            </w:pPr>
            <w:r w:rsidRPr="0066096F">
              <w:t>К</w:t>
            </w:r>
            <w:r w:rsidRPr="00DC39B4">
              <w:t>З</w:t>
            </w:r>
            <w:r w:rsidRPr="0066096F">
              <w:t>Н</w:t>
            </w:r>
            <w:r w:rsidRPr="00DC39B4">
              <w:t>.</w:t>
            </w:r>
            <w:r w:rsidRPr="00DC39B4">
              <w:rPr>
                <w:lang w:val="en-US"/>
              </w:rPr>
              <w:t>0</w:t>
            </w:r>
            <w:r>
              <w:t>3</w:t>
            </w:r>
          </w:p>
        </w:tc>
      </w:tr>
      <w:tr w:rsidR="00D63083" w:rsidRPr="00237487" w:rsidTr="008A4CCE">
        <w:tc>
          <w:tcPr>
            <w:tcW w:w="7905" w:type="dxa"/>
          </w:tcPr>
          <w:p w:rsidR="00D63083" w:rsidRPr="008525FB" w:rsidRDefault="00D63083" w:rsidP="00E91254">
            <w:pPr>
              <w:shd w:val="clear" w:color="auto" w:fill="FFFFFF"/>
              <w:spacing w:before="60" w:after="60"/>
              <w:jc w:val="center"/>
            </w:pPr>
            <w:r w:rsidRPr="0055096C">
              <w:rPr>
                <w:b/>
                <w:bCs/>
                <w:color w:val="000000"/>
              </w:rPr>
              <w:t xml:space="preserve">Професійні </w:t>
            </w:r>
            <w:r w:rsidRPr="00E37243">
              <w:rPr>
                <w:b/>
              </w:rPr>
              <w:t>компетенції</w:t>
            </w:r>
            <w:r w:rsidRPr="0055096C">
              <w:rPr>
                <w:b/>
                <w:bCs/>
                <w:color w:val="000000"/>
              </w:rPr>
              <w:t>:</w:t>
            </w:r>
          </w:p>
        </w:tc>
        <w:tc>
          <w:tcPr>
            <w:tcW w:w="1701" w:type="dxa"/>
            <w:vAlign w:val="center"/>
          </w:tcPr>
          <w:p w:rsidR="00D63083" w:rsidRPr="0066096F" w:rsidRDefault="00D63083" w:rsidP="008A4CCE">
            <w:pPr>
              <w:autoSpaceDE w:val="0"/>
              <w:autoSpaceDN w:val="0"/>
              <w:adjustRightInd w:val="0"/>
              <w:jc w:val="center"/>
            </w:pPr>
          </w:p>
        </w:tc>
      </w:tr>
      <w:tr w:rsidR="00D63083" w:rsidRPr="0055096C" w:rsidTr="008A4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905" w:type="dxa"/>
            <w:tcBorders>
              <w:top w:val="single" w:sz="4" w:space="0" w:color="auto"/>
              <w:left w:val="single" w:sz="4" w:space="0" w:color="auto"/>
              <w:bottom w:val="single" w:sz="4" w:space="0" w:color="auto"/>
              <w:right w:val="single" w:sz="4" w:space="0" w:color="auto"/>
            </w:tcBorders>
          </w:tcPr>
          <w:p w:rsidR="00D63083" w:rsidRPr="00093F38" w:rsidRDefault="00D63083" w:rsidP="00E91254">
            <w:pPr>
              <w:shd w:val="clear" w:color="auto" w:fill="FFFFFF"/>
              <w:spacing w:before="60" w:after="60"/>
              <w:rPr>
                <w:b/>
              </w:rPr>
            </w:pPr>
            <w:r w:rsidRPr="0055096C">
              <w:rPr>
                <w:b/>
                <w:bCs/>
                <w:color w:val="000000"/>
              </w:rPr>
              <w:t>спеціалізовано-професійні:</w:t>
            </w:r>
          </w:p>
        </w:tc>
        <w:tc>
          <w:tcPr>
            <w:tcW w:w="1701" w:type="dxa"/>
            <w:tcBorders>
              <w:top w:val="single" w:sz="4" w:space="0" w:color="auto"/>
              <w:left w:val="single" w:sz="4" w:space="0" w:color="auto"/>
              <w:bottom w:val="single" w:sz="4" w:space="0" w:color="auto"/>
              <w:right w:val="single" w:sz="4" w:space="0" w:color="auto"/>
            </w:tcBorders>
            <w:vAlign w:val="center"/>
          </w:tcPr>
          <w:p w:rsidR="00D63083" w:rsidRPr="00093F38" w:rsidRDefault="00D63083" w:rsidP="008A4CCE">
            <w:pPr>
              <w:shd w:val="clear" w:color="auto" w:fill="FFFFFF"/>
              <w:jc w:val="center"/>
              <w:rPr>
                <w:b/>
              </w:rPr>
            </w:pPr>
            <w:r w:rsidRPr="00093F38">
              <w:rPr>
                <w:b/>
              </w:rPr>
              <w:t>КСП</w:t>
            </w:r>
          </w:p>
        </w:tc>
      </w:tr>
      <w:tr w:rsidR="00D63083" w:rsidRPr="0055096C" w:rsidTr="008A4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905" w:type="dxa"/>
            <w:tcBorders>
              <w:top w:val="single" w:sz="4" w:space="0" w:color="auto"/>
              <w:left w:val="single" w:sz="4" w:space="0" w:color="auto"/>
              <w:bottom w:val="single" w:sz="4" w:space="0" w:color="auto"/>
              <w:right w:val="single" w:sz="4" w:space="0" w:color="auto"/>
            </w:tcBorders>
            <w:vAlign w:val="center"/>
          </w:tcPr>
          <w:p w:rsidR="00D63083" w:rsidRPr="00C4132E" w:rsidRDefault="00D63083" w:rsidP="00E91254">
            <w:pPr>
              <w:shd w:val="clear" w:color="auto" w:fill="FFFFFF"/>
            </w:pPr>
            <w:r w:rsidRPr="00C4132E">
              <w:rPr>
                <w:bCs/>
                <w:i/>
              </w:rPr>
              <w:t>науково-дослідницька діяльність</w:t>
            </w:r>
            <w:r w:rsidRPr="00C4132E">
              <w:rPr>
                <w:b/>
                <w:bCs/>
              </w:rPr>
              <w:t>:</w:t>
            </w:r>
          </w:p>
        </w:tc>
        <w:tc>
          <w:tcPr>
            <w:tcW w:w="1701" w:type="dxa"/>
            <w:tcBorders>
              <w:top w:val="single" w:sz="4" w:space="0" w:color="auto"/>
              <w:left w:val="single" w:sz="4" w:space="0" w:color="auto"/>
              <w:bottom w:val="single" w:sz="4" w:space="0" w:color="auto"/>
              <w:right w:val="single" w:sz="4" w:space="0" w:color="auto"/>
            </w:tcBorders>
            <w:vAlign w:val="center"/>
          </w:tcPr>
          <w:p w:rsidR="00D63083" w:rsidRPr="0055096C" w:rsidRDefault="00D63083" w:rsidP="008A4CCE">
            <w:pPr>
              <w:shd w:val="clear" w:color="auto" w:fill="FFFFFF"/>
              <w:spacing w:before="60" w:after="60"/>
              <w:jc w:val="center"/>
              <w:rPr>
                <w:b/>
                <w:bCs/>
              </w:rPr>
            </w:pPr>
          </w:p>
        </w:tc>
      </w:tr>
      <w:tr w:rsidR="00D63083" w:rsidRPr="0055096C" w:rsidTr="008A4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905" w:type="dxa"/>
            <w:tcBorders>
              <w:top w:val="single" w:sz="4" w:space="0" w:color="auto"/>
              <w:left w:val="single" w:sz="4" w:space="0" w:color="auto"/>
              <w:bottom w:val="single" w:sz="4" w:space="0" w:color="auto"/>
              <w:right w:val="single" w:sz="4" w:space="0" w:color="auto"/>
            </w:tcBorders>
          </w:tcPr>
          <w:p w:rsidR="00D63083" w:rsidRPr="00DC39B4" w:rsidRDefault="00D63083" w:rsidP="00E91254">
            <w:pPr>
              <w:autoSpaceDE w:val="0"/>
              <w:autoSpaceDN w:val="0"/>
              <w:adjustRightInd w:val="0"/>
            </w:pPr>
            <w:r w:rsidRPr="00DC39B4">
              <w:t>- готовність використати сучасні досягнення науки і передових технологій;</w:t>
            </w:r>
          </w:p>
        </w:tc>
        <w:tc>
          <w:tcPr>
            <w:tcW w:w="1701" w:type="dxa"/>
            <w:tcBorders>
              <w:top w:val="single" w:sz="4" w:space="0" w:color="auto"/>
              <w:left w:val="single" w:sz="4" w:space="0" w:color="auto"/>
              <w:bottom w:val="single" w:sz="4" w:space="0" w:color="auto"/>
              <w:right w:val="single" w:sz="4" w:space="0" w:color="auto"/>
            </w:tcBorders>
            <w:vAlign w:val="center"/>
          </w:tcPr>
          <w:p w:rsidR="00D63083" w:rsidRPr="00DC39B4" w:rsidRDefault="00D63083" w:rsidP="008A4CCE">
            <w:pPr>
              <w:autoSpaceDE w:val="0"/>
              <w:autoSpaceDN w:val="0"/>
              <w:adjustRightInd w:val="0"/>
              <w:jc w:val="center"/>
            </w:pPr>
            <w:r w:rsidRPr="00DC39B4">
              <w:t>К</w:t>
            </w:r>
            <w:r w:rsidRPr="00DC39B4">
              <w:rPr>
                <w:lang w:val="en-US"/>
              </w:rPr>
              <w:t>C</w:t>
            </w:r>
            <w:r w:rsidRPr="00DC39B4">
              <w:t>П.</w:t>
            </w:r>
            <w:r w:rsidRPr="00DC39B4">
              <w:rPr>
                <w:lang w:val="en-US"/>
              </w:rPr>
              <w:t>0</w:t>
            </w:r>
            <w:r w:rsidRPr="00DC39B4">
              <w:t>1</w:t>
            </w:r>
          </w:p>
        </w:tc>
      </w:tr>
      <w:tr w:rsidR="00D63083" w:rsidRPr="0055096C" w:rsidTr="008A4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905" w:type="dxa"/>
            <w:tcBorders>
              <w:top w:val="single" w:sz="4" w:space="0" w:color="auto"/>
              <w:left w:val="single" w:sz="4" w:space="0" w:color="auto"/>
              <w:bottom w:val="single" w:sz="4" w:space="0" w:color="auto"/>
              <w:right w:val="single" w:sz="4" w:space="0" w:color="auto"/>
            </w:tcBorders>
          </w:tcPr>
          <w:p w:rsidR="00D63083" w:rsidRPr="00DC39B4" w:rsidRDefault="00D63083" w:rsidP="00E91254">
            <w:pPr>
              <w:autoSpaceDE w:val="0"/>
              <w:autoSpaceDN w:val="0"/>
              <w:adjustRightInd w:val="0"/>
            </w:pPr>
            <w:r w:rsidRPr="00DC39B4">
              <w:t>- здатність планувати та здійснювати власне наукове дослідження, присвячене суттєвій проблемі сучасної науки у галузі інформаційно-комунікаційних технологій;</w:t>
            </w:r>
          </w:p>
        </w:tc>
        <w:tc>
          <w:tcPr>
            <w:tcW w:w="1701" w:type="dxa"/>
            <w:tcBorders>
              <w:top w:val="single" w:sz="4" w:space="0" w:color="auto"/>
              <w:left w:val="single" w:sz="4" w:space="0" w:color="auto"/>
              <w:bottom w:val="single" w:sz="4" w:space="0" w:color="auto"/>
              <w:right w:val="single" w:sz="4" w:space="0" w:color="auto"/>
            </w:tcBorders>
            <w:vAlign w:val="center"/>
          </w:tcPr>
          <w:p w:rsidR="00D63083" w:rsidRPr="00DC39B4" w:rsidRDefault="00D63083" w:rsidP="008A4CCE">
            <w:pPr>
              <w:autoSpaceDE w:val="0"/>
              <w:autoSpaceDN w:val="0"/>
              <w:adjustRightInd w:val="0"/>
              <w:jc w:val="center"/>
            </w:pPr>
            <w:r w:rsidRPr="00DC39B4">
              <w:t>К</w:t>
            </w:r>
            <w:r w:rsidRPr="00DC39B4">
              <w:rPr>
                <w:lang w:val="en-US"/>
              </w:rPr>
              <w:t>C</w:t>
            </w:r>
            <w:r w:rsidRPr="00DC39B4">
              <w:t>П.</w:t>
            </w:r>
            <w:r w:rsidRPr="00DC39B4">
              <w:rPr>
                <w:lang w:val="en-US"/>
              </w:rPr>
              <w:t>0</w:t>
            </w:r>
            <w:r w:rsidRPr="00DC39B4">
              <w:t>2</w:t>
            </w:r>
          </w:p>
        </w:tc>
      </w:tr>
      <w:tr w:rsidR="00D63083" w:rsidRPr="0055096C" w:rsidTr="008A4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905" w:type="dxa"/>
            <w:tcBorders>
              <w:top w:val="single" w:sz="4" w:space="0" w:color="auto"/>
              <w:left w:val="single" w:sz="4" w:space="0" w:color="auto"/>
              <w:bottom w:val="single" w:sz="4" w:space="0" w:color="auto"/>
              <w:right w:val="single" w:sz="4" w:space="0" w:color="auto"/>
            </w:tcBorders>
          </w:tcPr>
          <w:p w:rsidR="00D63083" w:rsidRPr="00DC39B4" w:rsidRDefault="00D63083" w:rsidP="00E91254">
            <w:pPr>
              <w:autoSpaceDE w:val="0"/>
              <w:autoSpaceDN w:val="0"/>
              <w:adjustRightInd w:val="0"/>
            </w:pPr>
            <w:r w:rsidRPr="00DC39B4">
              <w:t>- готовність представляти результати досліджень у вигляді звітів і публікацій на державній та одній з іноземних мов</w:t>
            </w:r>
            <w:r>
              <w:t>;</w:t>
            </w:r>
          </w:p>
        </w:tc>
        <w:tc>
          <w:tcPr>
            <w:tcW w:w="1701" w:type="dxa"/>
            <w:tcBorders>
              <w:top w:val="single" w:sz="4" w:space="0" w:color="auto"/>
              <w:left w:val="single" w:sz="4" w:space="0" w:color="auto"/>
              <w:bottom w:val="single" w:sz="4" w:space="0" w:color="auto"/>
              <w:right w:val="single" w:sz="4" w:space="0" w:color="auto"/>
            </w:tcBorders>
            <w:vAlign w:val="center"/>
          </w:tcPr>
          <w:p w:rsidR="00D63083" w:rsidRPr="00DC39B4" w:rsidRDefault="00D63083" w:rsidP="008A4CCE">
            <w:pPr>
              <w:autoSpaceDE w:val="0"/>
              <w:autoSpaceDN w:val="0"/>
              <w:adjustRightInd w:val="0"/>
              <w:jc w:val="center"/>
            </w:pPr>
            <w:r w:rsidRPr="00DC39B4">
              <w:t>К</w:t>
            </w:r>
            <w:r w:rsidRPr="00DC39B4">
              <w:rPr>
                <w:lang w:val="en-US"/>
              </w:rPr>
              <w:t>C</w:t>
            </w:r>
            <w:r w:rsidRPr="00DC39B4">
              <w:t>П.</w:t>
            </w:r>
            <w:r w:rsidRPr="00DC39B4">
              <w:rPr>
                <w:lang w:val="en-US"/>
              </w:rPr>
              <w:t>0</w:t>
            </w:r>
            <w:r w:rsidRPr="00DC39B4">
              <w:t>3</w:t>
            </w:r>
          </w:p>
        </w:tc>
      </w:tr>
      <w:tr w:rsidR="00D63083" w:rsidRPr="0055096C" w:rsidTr="008A4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905" w:type="dxa"/>
            <w:tcBorders>
              <w:top w:val="single" w:sz="4" w:space="0" w:color="auto"/>
              <w:left w:val="single" w:sz="4" w:space="0" w:color="auto"/>
              <w:bottom w:val="single" w:sz="4" w:space="0" w:color="auto"/>
              <w:right w:val="single" w:sz="4" w:space="0" w:color="auto"/>
            </w:tcBorders>
          </w:tcPr>
          <w:p w:rsidR="00D63083" w:rsidRPr="00E57987" w:rsidRDefault="00D63083" w:rsidP="00E91254">
            <w:pPr>
              <w:autoSpaceDE w:val="0"/>
              <w:autoSpaceDN w:val="0"/>
              <w:adjustRightInd w:val="0"/>
              <w:rPr>
                <w:highlight w:val="yellow"/>
              </w:rPr>
            </w:pPr>
            <w:r w:rsidRPr="0021018F">
              <w:t>- здатність користуватися нормативною та законодавчою базою в сфері інтелектуальної власності;</w:t>
            </w:r>
          </w:p>
        </w:tc>
        <w:tc>
          <w:tcPr>
            <w:tcW w:w="1701" w:type="dxa"/>
            <w:tcBorders>
              <w:top w:val="single" w:sz="4" w:space="0" w:color="auto"/>
              <w:left w:val="single" w:sz="4" w:space="0" w:color="auto"/>
              <w:bottom w:val="single" w:sz="4" w:space="0" w:color="auto"/>
              <w:right w:val="single" w:sz="4" w:space="0" w:color="auto"/>
            </w:tcBorders>
            <w:vAlign w:val="center"/>
          </w:tcPr>
          <w:p w:rsidR="00D63083" w:rsidRPr="00E57987" w:rsidRDefault="00D63083" w:rsidP="008A4CCE">
            <w:pPr>
              <w:autoSpaceDE w:val="0"/>
              <w:autoSpaceDN w:val="0"/>
              <w:adjustRightInd w:val="0"/>
              <w:jc w:val="center"/>
              <w:rPr>
                <w:highlight w:val="yellow"/>
              </w:rPr>
            </w:pPr>
            <w:r w:rsidRPr="0021018F">
              <w:t>КCП.</w:t>
            </w:r>
            <w:r w:rsidRPr="00B1065F">
              <w:t>04</w:t>
            </w:r>
          </w:p>
        </w:tc>
      </w:tr>
      <w:tr w:rsidR="00D63083" w:rsidRPr="0055096C" w:rsidTr="008A4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905" w:type="dxa"/>
            <w:tcBorders>
              <w:top w:val="single" w:sz="4" w:space="0" w:color="auto"/>
              <w:left w:val="single" w:sz="4" w:space="0" w:color="auto"/>
              <w:bottom w:val="single" w:sz="4" w:space="0" w:color="auto"/>
              <w:right w:val="single" w:sz="4" w:space="0" w:color="auto"/>
            </w:tcBorders>
            <w:vAlign w:val="center"/>
          </w:tcPr>
          <w:p w:rsidR="00D63083" w:rsidRPr="0055096C" w:rsidRDefault="00D63083" w:rsidP="00E91254">
            <w:pPr>
              <w:shd w:val="clear" w:color="auto" w:fill="FFFFFF"/>
              <w:rPr>
                <w:color w:val="000000"/>
              </w:rPr>
            </w:pPr>
            <w:r w:rsidRPr="00C4132E">
              <w:rPr>
                <w:bCs/>
                <w:i/>
              </w:rPr>
              <w:t>науково-педагогічна діяльність:</w:t>
            </w:r>
          </w:p>
        </w:tc>
        <w:tc>
          <w:tcPr>
            <w:tcW w:w="1701" w:type="dxa"/>
            <w:tcBorders>
              <w:top w:val="single" w:sz="4" w:space="0" w:color="auto"/>
              <w:left w:val="single" w:sz="4" w:space="0" w:color="auto"/>
              <w:bottom w:val="single" w:sz="4" w:space="0" w:color="auto"/>
              <w:right w:val="single" w:sz="4" w:space="0" w:color="auto"/>
            </w:tcBorders>
            <w:vAlign w:val="center"/>
          </w:tcPr>
          <w:p w:rsidR="00D63083" w:rsidRPr="0055096C" w:rsidRDefault="00D63083" w:rsidP="008A4CCE">
            <w:pPr>
              <w:jc w:val="center"/>
            </w:pPr>
          </w:p>
        </w:tc>
      </w:tr>
      <w:tr w:rsidR="00D63083" w:rsidRPr="0055096C" w:rsidTr="008A4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905" w:type="dxa"/>
            <w:tcBorders>
              <w:top w:val="single" w:sz="4" w:space="0" w:color="auto"/>
              <w:left w:val="single" w:sz="4" w:space="0" w:color="auto"/>
              <w:bottom w:val="single" w:sz="4" w:space="0" w:color="auto"/>
              <w:right w:val="single" w:sz="4" w:space="0" w:color="auto"/>
            </w:tcBorders>
          </w:tcPr>
          <w:p w:rsidR="00D63083" w:rsidRPr="00DC39B4" w:rsidRDefault="00D63083" w:rsidP="00E91254">
            <w:pPr>
              <w:autoSpaceDE w:val="0"/>
              <w:autoSpaceDN w:val="0"/>
              <w:adjustRightInd w:val="0"/>
            </w:pPr>
            <w:r w:rsidRPr="00DC39B4">
              <w:t>- здатність до викладання у вищому навчальному закладі предметів, що відносяться до галузі інформаційно-комунікаційних технологій;</w:t>
            </w:r>
          </w:p>
        </w:tc>
        <w:tc>
          <w:tcPr>
            <w:tcW w:w="1701" w:type="dxa"/>
            <w:tcBorders>
              <w:top w:val="single" w:sz="4" w:space="0" w:color="auto"/>
              <w:left w:val="single" w:sz="4" w:space="0" w:color="auto"/>
              <w:bottom w:val="single" w:sz="4" w:space="0" w:color="auto"/>
              <w:right w:val="single" w:sz="4" w:space="0" w:color="auto"/>
            </w:tcBorders>
            <w:vAlign w:val="center"/>
          </w:tcPr>
          <w:p w:rsidR="00D63083" w:rsidRPr="00DC39B4" w:rsidRDefault="00D63083" w:rsidP="008A4CCE">
            <w:pPr>
              <w:autoSpaceDE w:val="0"/>
              <w:autoSpaceDN w:val="0"/>
              <w:adjustRightInd w:val="0"/>
              <w:jc w:val="center"/>
            </w:pPr>
            <w:r w:rsidRPr="00DC39B4">
              <w:t>КСП.</w:t>
            </w:r>
            <w:r>
              <w:t>05</w:t>
            </w:r>
          </w:p>
        </w:tc>
      </w:tr>
      <w:tr w:rsidR="00D63083" w:rsidRPr="0055096C" w:rsidTr="008A4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905" w:type="dxa"/>
            <w:tcBorders>
              <w:top w:val="single" w:sz="4" w:space="0" w:color="auto"/>
              <w:left w:val="single" w:sz="4" w:space="0" w:color="auto"/>
              <w:bottom w:val="single" w:sz="4" w:space="0" w:color="auto"/>
              <w:right w:val="single" w:sz="4" w:space="0" w:color="auto"/>
            </w:tcBorders>
          </w:tcPr>
          <w:p w:rsidR="00D63083" w:rsidRPr="00DC39B4" w:rsidRDefault="00D63083" w:rsidP="00E91254">
            <w:pPr>
              <w:autoSpaceDE w:val="0"/>
              <w:autoSpaceDN w:val="0"/>
              <w:adjustRightInd w:val="0"/>
            </w:pPr>
            <w:r w:rsidRPr="00DC39B4">
              <w:t>- здатність розробляти методичні матеріали, що використовуються студентами в навчальному процесі.</w:t>
            </w:r>
          </w:p>
        </w:tc>
        <w:tc>
          <w:tcPr>
            <w:tcW w:w="1701" w:type="dxa"/>
            <w:tcBorders>
              <w:top w:val="single" w:sz="4" w:space="0" w:color="auto"/>
              <w:left w:val="single" w:sz="4" w:space="0" w:color="auto"/>
              <w:bottom w:val="single" w:sz="4" w:space="0" w:color="auto"/>
              <w:right w:val="single" w:sz="4" w:space="0" w:color="auto"/>
            </w:tcBorders>
            <w:vAlign w:val="center"/>
          </w:tcPr>
          <w:p w:rsidR="00D63083" w:rsidRPr="00DC39B4" w:rsidRDefault="00D63083" w:rsidP="008A4CCE">
            <w:pPr>
              <w:autoSpaceDE w:val="0"/>
              <w:autoSpaceDN w:val="0"/>
              <w:adjustRightInd w:val="0"/>
              <w:jc w:val="center"/>
            </w:pPr>
            <w:r w:rsidRPr="00DC39B4">
              <w:t>КСП.</w:t>
            </w:r>
            <w:r>
              <w:t>06</w:t>
            </w:r>
          </w:p>
        </w:tc>
      </w:tr>
      <w:tr w:rsidR="00D63083" w:rsidRPr="0055096C" w:rsidTr="008A4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905" w:type="dxa"/>
            <w:tcBorders>
              <w:top w:val="single" w:sz="4" w:space="0" w:color="auto"/>
              <w:left w:val="single" w:sz="4" w:space="0" w:color="auto"/>
              <w:bottom w:val="single" w:sz="4" w:space="0" w:color="auto"/>
              <w:right w:val="single" w:sz="4" w:space="0" w:color="auto"/>
            </w:tcBorders>
          </w:tcPr>
          <w:p w:rsidR="00D63083" w:rsidRPr="00DC39B4" w:rsidRDefault="00D63083" w:rsidP="00E91254">
            <w:pPr>
              <w:shd w:val="clear" w:color="auto" w:fill="FFFFFF"/>
              <w:rPr>
                <w:b/>
              </w:rPr>
            </w:pPr>
            <w:r>
              <w:rPr>
                <w:bCs/>
                <w:i/>
              </w:rPr>
              <w:t>п</w:t>
            </w:r>
            <w:r w:rsidRPr="00C4132E">
              <w:rPr>
                <w:bCs/>
                <w:i/>
              </w:rPr>
              <w:t>роектувальна діяльність:</w:t>
            </w:r>
          </w:p>
        </w:tc>
        <w:tc>
          <w:tcPr>
            <w:tcW w:w="1701" w:type="dxa"/>
            <w:tcBorders>
              <w:top w:val="single" w:sz="4" w:space="0" w:color="auto"/>
              <w:left w:val="single" w:sz="4" w:space="0" w:color="auto"/>
              <w:bottom w:val="single" w:sz="4" w:space="0" w:color="auto"/>
              <w:right w:val="single" w:sz="4" w:space="0" w:color="auto"/>
            </w:tcBorders>
            <w:vAlign w:val="center"/>
          </w:tcPr>
          <w:p w:rsidR="00D63083" w:rsidRPr="0055096C" w:rsidRDefault="00D63083" w:rsidP="008A4CCE">
            <w:pPr>
              <w:jc w:val="center"/>
            </w:pPr>
          </w:p>
        </w:tc>
      </w:tr>
      <w:tr w:rsidR="00D63083" w:rsidRPr="0055096C" w:rsidTr="008A4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905" w:type="dxa"/>
            <w:tcBorders>
              <w:top w:val="single" w:sz="4" w:space="0" w:color="auto"/>
              <w:left w:val="single" w:sz="4" w:space="0" w:color="auto"/>
              <w:bottom w:val="single" w:sz="4" w:space="0" w:color="auto"/>
              <w:right w:val="single" w:sz="4" w:space="0" w:color="auto"/>
            </w:tcBorders>
          </w:tcPr>
          <w:p w:rsidR="00D63083" w:rsidRPr="00DC39B4" w:rsidRDefault="00D63083" w:rsidP="00E91254">
            <w:pPr>
              <w:autoSpaceDE w:val="0"/>
              <w:autoSpaceDN w:val="0"/>
              <w:adjustRightInd w:val="0"/>
            </w:pPr>
            <w:r w:rsidRPr="00270FB5">
              <w:t>- здатність розуміти і аналізувати напрями розвитку розподілених інформаційно-комунікаційних систем і мереж, загальної теорії побудови математичних моделей і їх реалізації, теорії і практики керівництва проектами зі створення захищених розподілених інформаційних ресурсів;</w:t>
            </w:r>
          </w:p>
        </w:tc>
        <w:tc>
          <w:tcPr>
            <w:tcW w:w="1701" w:type="dxa"/>
            <w:tcBorders>
              <w:top w:val="single" w:sz="4" w:space="0" w:color="auto"/>
              <w:left w:val="single" w:sz="4" w:space="0" w:color="auto"/>
              <w:bottom w:val="single" w:sz="4" w:space="0" w:color="auto"/>
              <w:right w:val="single" w:sz="4" w:space="0" w:color="auto"/>
            </w:tcBorders>
            <w:vAlign w:val="center"/>
          </w:tcPr>
          <w:p w:rsidR="00D63083" w:rsidRPr="00DC39B4" w:rsidRDefault="00D63083" w:rsidP="008A4CCE">
            <w:pPr>
              <w:autoSpaceDE w:val="0"/>
              <w:autoSpaceDN w:val="0"/>
              <w:adjustRightInd w:val="0"/>
              <w:jc w:val="center"/>
            </w:pPr>
            <w:r w:rsidRPr="00DC39B4">
              <w:t>КСП.</w:t>
            </w:r>
            <w:r>
              <w:t>07</w:t>
            </w:r>
          </w:p>
        </w:tc>
      </w:tr>
      <w:tr w:rsidR="00D63083" w:rsidRPr="005735CB" w:rsidTr="008A4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35"/>
        </w:trPr>
        <w:tc>
          <w:tcPr>
            <w:tcW w:w="7905" w:type="dxa"/>
            <w:tcBorders>
              <w:top w:val="single" w:sz="4" w:space="0" w:color="auto"/>
              <w:left w:val="single" w:sz="4" w:space="0" w:color="auto"/>
              <w:right w:val="single" w:sz="4" w:space="0" w:color="auto"/>
            </w:tcBorders>
          </w:tcPr>
          <w:p w:rsidR="00D63083" w:rsidRPr="005735CB" w:rsidRDefault="00D63083" w:rsidP="00B427EB">
            <w:pPr>
              <w:autoSpaceDE w:val="0"/>
              <w:autoSpaceDN w:val="0"/>
              <w:adjustRightInd w:val="0"/>
            </w:pPr>
            <w:r w:rsidRPr="005735CB">
              <w:t xml:space="preserve">- здатність виконувати роботи з проектування складних комплексів засобів </w:t>
            </w:r>
            <w:r w:rsidR="00B427EB">
              <w:t>кібербезпеки і</w:t>
            </w:r>
            <w:r w:rsidRPr="005735CB">
              <w:t xml:space="preserve"> управління безпекою інформаційних і комунікаційних систем відповідно до сфери їх застосування;</w:t>
            </w:r>
          </w:p>
        </w:tc>
        <w:tc>
          <w:tcPr>
            <w:tcW w:w="1701" w:type="dxa"/>
            <w:tcBorders>
              <w:top w:val="single" w:sz="4" w:space="0" w:color="auto"/>
              <w:left w:val="single" w:sz="4" w:space="0" w:color="auto"/>
              <w:right w:val="single" w:sz="4" w:space="0" w:color="auto"/>
            </w:tcBorders>
            <w:vAlign w:val="center"/>
          </w:tcPr>
          <w:p w:rsidR="00D63083" w:rsidRPr="00D02481" w:rsidRDefault="00D63083" w:rsidP="008A4CCE">
            <w:pPr>
              <w:autoSpaceDE w:val="0"/>
              <w:autoSpaceDN w:val="0"/>
              <w:adjustRightInd w:val="0"/>
              <w:jc w:val="center"/>
            </w:pPr>
            <w:r w:rsidRPr="00D02481">
              <w:t>КСП.</w:t>
            </w:r>
            <w:r>
              <w:t>08</w:t>
            </w:r>
          </w:p>
        </w:tc>
      </w:tr>
      <w:tr w:rsidR="00D63083" w:rsidRPr="005735CB" w:rsidTr="008A4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905" w:type="dxa"/>
            <w:tcBorders>
              <w:top w:val="single" w:sz="4" w:space="0" w:color="auto"/>
              <w:left w:val="single" w:sz="4" w:space="0" w:color="auto"/>
              <w:bottom w:val="single" w:sz="4" w:space="0" w:color="auto"/>
              <w:right w:val="single" w:sz="4" w:space="0" w:color="auto"/>
            </w:tcBorders>
          </w:tcPr>
          <w:p w:rsidR="00D63083" w:rsidRPr="005735CB" w:rsidRDefault="00D63083" w:rsidP="00B427EB">
            <w:pPr>
              <w:autoSpaceDE w:val="0"/>
              <w:autoSpaceDN w:val="0"/>
              <w:adjustRightInd w:val="0"/>
            </w:pPr>
            <w:r w:rsidRPr="005735CB">
              <w:t xml:space="preserve">- здатність здійснювати та детально обґрунтовувати вибір структури, принципів організації, комплексів засобів і технологій забезпечення </w:t>
            </w:r>
            <w:r w:rsidR="00B427EB">
              <w:t>кібербезпеки</w:t>
            </w:r>
            <w:r>
              <w:t>;</w:t>
            </w:r>
          </w:p>
        </w:tc>
        <w:tc>
          <w:tcPr>
            <w:tcW w:w="1701" w:type="dxa"/>
            <w:tcBorders>
              <w:top w:val="single" w:sz="4" w:space="0" w:color="auto"/>
              <w:left w:val="single" w:sz="4" w:space="0" w:color="auto"/>
              <w:bottom w:val="single" w:sz="4" w:space="0" w:color="auto"/>
              <w:right w:val="single" w:sz="4" w:space="0" w:color="auto"/>
            </w:tcBorders>
            <w:vAlign w:val="center"/>
          </w:tcPr>
          <w:p w:rsidR="00D63083" w:rsidRPr="00D02481" w:rsidRDefault="00D63083" w:rsidP="008A4CCE">
            <w:pPr>
              <w:autoSpaceDE w:val="0"/>
              <w:autoSpaceDN w:val="0"/>
              <w:adjustRightInd w:val="0"/>
              <w:jc w:val="center"/>
            </w:pPr>
            <w:r w:rsidRPr="00D02481">
              <w:t>КСП.</w:t>
            </w:r>
            <w:r>
              <w:t>09</w:t>
            </w:r>
          </w:p>
        </w:tc>
      </w:tr>
      <w:tr w:rsidR="00D63083" w:rsidRPr="005735CB" w:rsidTr="008A4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905" w:type="dxa"/>
            <w:tcBorders>
              <w:top w:val="single" w:sz="4" w:space="0" w:color="auto"/>
              <w:left w:val="single" w:sz="4" w:space="0" w:color="auto"/>
              <w:bottom w:val="single" w:sz="4" w:space="0" w:color="auto"/>
              <w:right w:val="single" w:sz="4" w:space="0" w:color="auto"/>
            </w:tcBorders>
          </w:tcPr>
          <w:p w:rsidR="00D63083" w:rsidRPr="005735CB" w:rsidRDefault="00D63083" w:rsidP="00B427EB">
            <w:pPr>
              <w:autoSpaceDE w:val="0"/>
              <w:autoSpaceDN w:val="0"/>
              <w:adjustRightInd w:val="0"/>
            </w:pPr>
            <w:r w:rsidRPr="005735CB">
              <w:lastRenderedPageBreak/>
              <w:t>- здатність розробляти проектну документацію, програми та методики випробувань</w:t>
            </w:r>
            <w:r w:rsidR="00B427EB">
              <w:t xml:space="preserve">, оцінці якості програмних продуктів, </w:t>
            </w:r>
            <w:r w:rsidRPr="005735CB">
              <w:t xml:space="preserve">організовувати тестування та налагодження </w:t>
            </w:r>
            <w:r w:rsidR="00B427EB">
              <w:t xml:space="preserve">програмно-технічних </w:t>
            </w:r>
            <w:r w:rsidRPr="005735CB">
              <w:t xml:space="preserve">комплексів </w:t>
            </w:r>
            <w:r w:rsidR="00B427EB">
              <w:t xml:space="preserve">та </w:t>
            </w:r>
            <w:r w:rsidRPr="005735CB">
              <w:t>засобів захисту інформаційних і комунікаційних систем</w:t>
            </w:r>
            <w:r>
              <w:t>;</w:t>
            </w:r>
          </w:p>
        </w:tc>
        <w:tc>
          <w:tcPr>
            <w:tcW w:w="1701" w:type="dxa"/>
            <w:tcBorders>
              <w:top w:val="single" w:sz="4" w:space="0" w:color="auto"/>
              <w:left w:val="single" w:sz="4" w:space="0" w:color="auto"/>
              <w:bottom w:val="single" w:sz="4" w:space="0" w:color="auto"/>
              <w:right w:val="single" w:sz="4" w:space="0" w:color="auto"/>
            </w:tcBorders>
            <w:vAlign w:val="center"/>
          </w:tcPr>
          <w:p w:rsidR="00D63083" w:rsidRPr="00D02481" w:rsidRDefault="00D63083" w:rsidP="008A4CCE">
            <w:pPr>
              <w:autoSpaceDE w:val="0"/>
              <w:autoSpaceDN w:val="0"/>
              <w:adjustRightInd w:val="0"/>
              <w:jc w:val="center"/>
            </w:pPr>
            <w:r w:rsidRPr="00D02481">
              <w:t>КСП.</w:t>
            </w:r>
            <w:r>
              <w:t>10</w:t>
            </w:r>
          </w:p>
        </w:tc>
      </w:tr>
      <w:tr w:rsidR="00D63083" w:rsidRPr="0055096C" w:rsidTr="008A4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905" w:type="dxa"/>
            <w:tcBorders>
              <w:top w:val="single" w:sz="4" w:space="0" w:color="auto"/>
              <w:left w:val="single" w:sz="4" w:space="0" w:color="auto"/>
              <w:bottom w:val="single" w:sz="4" w:space="0" w:color="auto"/>
              <w:right w:val="single" w:sz="4" w:space="0" w:color="auto"/>
            </w:tcBorders>
          </w:tcPr>
          <w:p w:rsidR="00D63083" w:rsidRPr="007A243C" w:rsidRDefault="00D63083" w:rsidP="00B427EB">
            <w:pPr>
              <w:autoSpaceDE w:val="0"/>
              <w:autoSpaceDN w:val="0"/>
              <w:adjustRightInd w:val="0"/>
            </w:pPr>
            <w:r w:rsidRPr="00DC39B4">
              <w:t>- здатність упроваджувати в інформаційні</w:t>
            </w:r>
            <w:r>
              <w:t xml:space="preserve"> і комунікаційні системи сучасні</w:t>
            </w:r>
            <w:r w:rsidRPr="00DC39B4">
              <w:t xml:space="preserve"> метод</w:t>
            </w:r>
            <w:r>
              <w:t>и</w:t>
            </w:r>
            <w:r w:rsidRPr="00DC39B4">
              <w:t xml:space="preserve"> забезпечення </w:t>
            </w:r>
            <w:r w:rsidR="00B427EB">
              <w:t>кібербезпеки</w:t>
            </w:r>
            <w:r w:rsidRPr="00DC39B4">
              <w:t xml:space="preserve"> відповідно до вимог вітчизняних та міжнародних стандартів</w:t>
            </w:r>
            <w:r w:rsidRPr="007A243C">
              <w:t>;</w:t>
            </w:r>
          </w:p>
        </w:tc>
        <w:tc>
          <w:tcPr>
            <w:tcW w:w="1701" w:type="dxa"/>
            <w:tcBorders>
              <w:top w:val="single" w:sz="4" w:space="0" w:color="auto"/>
              <w:left w:val="single" w:sz="4" w:space="0" w:color="auto"/>
              <w:bottom w:val="single" w:sz="4" w:space="0" w:color="auto"/>
              <w:right w:val="single" w:sz="4" w:space="0" w:color="auto"/>
            </w:tcBorders>
            <w:vAlign w:val="center"/>
          </w:tcPr>
          <w:p w:rsidR="00D63083" w:rsidRPr="00DC39B4" w:rsidRDefault="00D63083" w:rsidP="008A4CCE">
            <w:pPr>
              <w:autoSpaceDE w:val="0"/>
              <w:autoSpaceDN w:val="0"/>
              <w:adjustRightInd w:val="0"/>
              <w:jc w:val="center"/>
            </w:pPr>
            <w:r w:rsidRPr="00DC39B4">
              <w:t>КСП.</w:t>
            </w:r>
            <w:r>
              <w:t>11</w:t>
            </w:r>
          </w:p>
        </w:tc>
      </w:tr>
      <w:tr w:rsidR="00D63083" w:rsidRPr="0055096C" w:rsidTr="008A4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905" w:type="dxa"/>
            <w:tcBorders>
              <w:top w:val="single" w:sz="4" w:space="0" w:color="auto"/>
              <w:left w:val="single" w:sz="4" w:space="0" w:color="auto"/>
              <w:bottom w:val="single" w:sz="4" w:space="0" w:color="auto"/>
              <w:right w:val="single" w:sz="4" w:space="0" w:color="auto"/>
            </w:tcBorders>
          </w:tcPr>
          <w:p w:rsidR="00D63083" w:rsidRPr="00B3393B" w:rsidRDefault="00D63083" w:rsidP="00E91254">
            <w:pPr>
              <w:autoSpaceDE w:val="0"/>
              <w:autoSpaceDN w:val="0"/>
              <w:adjustRightInd w:val="0"/>
            </w:pPr>
            <w:r w:rsidRPr="00DC39B4">
              <w:t xml:space="preserve">- володіння науковими та практичними методами створення систем моніторингу </w:t>
            </w:r>
            <w:r w:rsidR="00B427EB">
              <w:t>якості ПЗ та кібер</w:t>
            </w:r>
            <w:r w:rsidRPr="00DC39B4">
              <w:t>безпеки в інфокомунікаційних сис</w:t>
            </w:r>
            <w:r>
              <w:t>темах та мережах;</w:t>
            </w:r>
          </w:p>
        </w:tc>
        <w:tc>
          <w:tcPr>
            <w:tcW w:w="1701" w:type="dxa"/>
            <w:tcBorders>
              <w:top w:val="single" w:sz="4" w:space="0" w:color="auto"/>
              <w:left w:val="single" w:sz="4" w:space="0" w:color="auto"/>
              <w:bottom w:val="single" w:sz="4" w:space="0" w:color="auto"/>
              <w:right w:val="single" w:sz="4" w:space="0" w:color="auto"/>
            </w:tcBorders>
            <w:vAlign w:val="center"/>
          </w:tcPr>
          <w:p w:rsidR="00D63083" w:rsidRPr="00DC39B4" w:rsidRDefault="00D63083" w:rsidP="008A4CCE">
            <w:pPr>
              <w:autoSpaceDE w:val="0"/>
              <w:autoSpaceDN w:val="0"/>
              <w:adjustRightInd w:val="0"/>
              <w:jc w:val="center"/>
            </w:pPr>
            <w:r w:rsidRPr="00DC39B4">
              <w:t>КСП.</w:t>
            </w:r>
            <w:r>
              <w:t>12</w:t>
            </w:r>
          </w:p>
        </w:tc>
      </w:tr>
      <w:tr w:rsidR="00D63083" w:rsidRPr="0055096C" w:rsidTr="008A4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905" w:type="dxa"/>
            <w:tcBorders>
              <w:top w:val="single" w:sz="4" w:space="0" w:color="auto"/>
              <w:left w:val="single" w:sz="4" w:space="0" w:color="auto"/>
              <w:bottom w:val="single" w:sz="4" w:space="0" w:color="auto"/>
              <w:right w:val="single" w:sz="4" w:space="0" w:color="auto"/>
            </w:tcBorders>
          </w:tcPr>
          <w:p w:rsidR="00D63083" w:rsidRPr="00DC39B4" w:rsidRDefault="00D63083" w:rsidP="00E91254">
            <w:pPr>
              <w:autoSpaceDE w:val="0"/>
              <w:autoSpaceDN w:val="0"/>
              <w:adjustRightInd w:val="0"/>
              <w:rPr>
                <w:highlight w:val="yellow"/>
              </w:rPr>
            </w:pPr>
            <w:r w:rsidRPr="00270FB5">
              <w:t>- обґрунтування вибору, реалізації й аналіз криптографічних механізмів та систем захисту інформаційних і комунікаційних систем</w:t>
            </w:r>
            <w:r>
              <w:t>;</w:t>
            </w:r>
          </w:p>
        </w:tc>
        <w:tc>
          <w:tcPr>
            <w:tcW w:w="1701" w:type="dxa"/>
            <w:tcBorders>
              <w:top w:val="single" w:sz="4" w:space="0" w:color="auto"/>
              <w:left w:val="single" w:sz="4" w:space="0" w:color="auto"/>
              <w:bottom w:val="single" w:sz="4" w:space="0" w:color="auto"/>
              <w:right w:val="single" w:sz="4" w:space="0" w:color="auto"/>
            </w:tcBorders>
            <w:vAlign w:val="center"/>
          </w:tcPr>
          <w:p w:rsidR="00D63083" w:rsidRPr="00D02481" w:rsidRDefault="00D63083" w:rsidP="008A4CCE">
            <w:pPr>
              <w:autoSpaceDE w:val="0"/>
              <w:autoSpaceDN w:val="0"/>
              <w:adjustRightInd w:val="0"/>
              <w:jc w:val="center"/>
            </w:pPr>
            <w:r w:rsidRPr="00DC39B4">
              <w:t>КСП.</w:t>
            </w:r>
            <w:r>
              <w:t>13</w:t>
            </w:r>
          </w:p>
        </w:tc>
      </w:tr>
      <w:tr w:rsidR="00D63083" w:rsidRPr="0055096C" w:rsidTr="008A4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905" w:type="dxa"/>
            <w:tcBorders>
              <w:top w:val="single" w:sz="4" w:space="0" w:color="auto"/>
              <w:left w:val="single" w:sz="4" w:space="0" w:color="auto"/>
              <w:bottom w:val="single" w:sz="4" w:space="0" w:color="auto"/>
              <w:right w:val="single" w:sz="4" w:space="0" w:color="auto"/>
            </w:tcBorders>
          </w:tcPr>
          <w:p w:rsidR="00D63083" w:rsidRPr="0021018F" w:rsidRDefault="00D63083" w:rsidP="00B427EB">
            <w:pPr>
              <w:autoSpaceDE w:val="0"/>
              <w:autoSpaceDN w:val="0"/>
              <w:adjustRightInd w:val="0"/>
              <w:rPr>
                <w:color w:val="000000"/>
              </w:rPr>
            </w:pPr>
            <w:r w:rsidRPr="0021018F">
              <w:rPr>
                <w:color w:val="000000"/>
              </w:rPr>
              <w:t xml:space="preserve">- здатність здійснювати та детально обґрунтовувати вибір структури, принципів організації, комплексів засобів і технологій забезпечення безпеки бездротових </w:t>
            </w:r>
            <w:r w:rsidR="00216306">
              <w:rPr>
                <w:color w:val="000000"/>
              </w:rPr>
              <w:t>кі</w:t>
            </w:r>
            <w:r w:rsidR="00B427EB">
              <w:rPr>
                <w:color w:val="000000"/>
              </w:rPr>
              <w:t>берсистем</w:t>
            </w:r>
            <w:r w:rsidRPr="0021018F">
              <w:rPr>
                <w:color w:val="000000"/>
              </w:rPr>
              <w:t>;</w:t>
            </w:r>
          </w:p>
        </w:tc>
        <w:tc>
          <w:tcPr>
            <w:tcW w:w="1701" w:type="dxa"/>
            <w:tcBorders>
              <w:top w:val="single" w:sz="4" w:space="0" w:color="auto"/>
              <w:left w:val="single" w:sz="4" w:space="0" w:color="auto"/>
              <w:bottom w:val="single" w:sz="4" w:space="0" w:color="auto"/>
              <w:right w:val="single" w:sz="4" w:space="0" w:color="auto"/>
            </w:tcBorders>
            <w:vAlign w:val="center"/>
          </w:tcPr>
          <w:p w:rsidR="00D63083" w:rsidRPr="0021018F" w:rsidRDefault="00D63083" w:rsidP="008A4CCE">
            <w:pPr>
              <w:autoSpaceDE w:val="0"/>
              <w:autoSpaceDN w:val="0"/>
              <w:adjustRightInd w:val="0"/>
              <w:jc w:val="center"/>
            </w:pPr>
            <w:r w:rsidRPr="0021018F">
              <w:t>КСП.</w:t>
            </w:r>
            <w:r w:rsidRPr="00B1065F">
              <w:t>14</w:t>
            </w:r>
          </w:p>
        </w:tc>
      </w:tr>
      <w:tr w:rsidR="00D63083" w:rsidRPr="0055096C" w:rsidTr="008A4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905" w:type="dxa"/>
            <w:tcBorders>
              <w:top w:val="single" w:sz="4" w:space="0" w:color="auto"/>
              <w:left w:val="single" w:sz="4" w:space="0" w:color="auto"/>
              <w:bottom w:val="single" w:sz="4" w:space="0" w:color="auto"/>
              <w:right w:val="single" w:sz="4" w:space="0" w:color="auto"/>
            </w:tcBorders>
          </w:tcPr>
          <w:p w:rsidR="00D63083" w:rsidRPr="0021018F" w:rsidRDefault="00D63083" w:rsidP="00E91254">
            <w:pPr>
              <w:autoSpaceDE w:val="0"/>
              <w:autoSpaceDN w:val="0"/>
              <w:adjustRightInd w:val="0"/>
              <w:rPr>
                <w:color w:val="000000"/>
              </w:rPr>
            </w:pPr>
            <w:r w:rsidRPr="0021018F">
              <w:rPr>
                <w:color w:val="000000"/>
              </w:rPr>
              <w:t>- здатність здійснювати та детально обґрунтовувати вибір архітектури інфраструктури відкритих ключів (ІВК), що проектується;</w:t>
            </w:r>
          </w:p>
        </w:tc>
        <w:tc>
          <w:tcPr>
            <w:tcW w:w="1701" w:type="dxa"/>
            <w:tcBorders>
              <w:top w:val="single" w:sz="4" w:space="0" w:color="auto"/>
              <w:left w:val="single" w:sz="4" w:space="0" w:color="auto"/>
              <w:bottom w:val="single" w:sz="4" w:space="0" w:color="auto"/>
              <w:right w:val="single" w:sz="4" w:space="0" w:color="auto"/>
            </w:tcBorders>
            <w:vAlign w:val="center"/>
          </w:tcPr>
          <w:p w:rsidR="00D63083" w:rsidRPr="0021018F" w:rsidRDefault="00D63083" w:rsidP="008A4CCE">
            <w:pPr>
              <w:autoSpaceDE w:val="0"/>
              <w:autoSpaceDN w:val="0"/>
              <w:adjustRightInd w:val="0"/>
              <w:jc w:val="center"/>
            </w:pPr>
            <w:r w:rsidRPr="0021018F">
              <w:t>КСП.</w:t>
            </w:r>
            <w:r w:rsidRPr="00B1065F">
              <w:t>15</w:t>
            </w:r>
          </w:p>
        </w:tc>
      </w:tr>
      <w:tr w:rsidR="00D63083" w:rsidRPr="0055096C" w:rsidTr="008A4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905" w:type="dxa"/>
            <w:tcBorders>
              <w:top w:val="single" w:sz="4" w:space="0" w:color="auto"/>
              <w:left w:val="single" w:sz="4" w:space="0" w:color="auto"/>
              <w:bottom w:val="single" w:sz="4" w:space="0" w:color="auto"/>
              <w:right w:val="single" w:sz="4" w:space="0" w:color="auto"/>
            </w:tcBorders>
            <w:vAlign w:val="center"/>
          </w:tcPr>
          <w:p w:rsidR="00D63083" w:rsidRPr="0055096C" w:rsidRDefault="00D63083" w:rsidP="00E91254">
            <w:pPr>
              <w:shd w:val="clear" w:color="auto" w:fill="FFFFFF"/>
            </w:pPr>
            <w:r>
              <w:rPr>
                <w:bCs/>
                <w:i/>
              </w:rPr>
              <w:t>о</w:t>
            </w:r>
            <w:r w:rsidRPr="00C4132E">
              <w:rPr>
                <w:bCs/>
                <w:i/>
              </w:rPr>
              <w:t>рганізаційно-управлінська діяльність:</w:t>
            </w:r>
          </w:p>
        </w:tc>
        <w:tc>
          <w:tcPr>
            <w:tcW w:w="1701" w:type="dxa"/>
            <w:tcBorders>
              <w:top w:val="single" w:sz="4" w:space="0" w:color="auto"/>
              <w:left w:val="single" w:sz="4" w:space="0" w:color="auto"/>
              <w:bottom w:val="single" w:sz="4" w:space="0" w:color="auto"/>
              <w:right w:val="single" w:sz="4" w:space="0" w:color="auto"/>
            </w:tcBorders>
            <w:vAlign w:val="center"/>
          </w:tcPr>
          <w:p w:rsidR="00D63083" w:rsidRPr="0055096C" w:rsidRDefault="00D63083" w:rsidP="008A4CCE">
            <w:pPr>
              <w:shd w:val="clear" w:color="auto" w:fill="FFFFFF"/>
              <w:spacing w:before="60" w:after="60"/>
              <w:jc w:val="center"/>
              <w:rPr>
                <w:b/>
                <w:bCs/>
              </w:rPr>
            </w:pPr>
          </w:p>
        </w:tc>
      </w:tr>
      <w:tr w:rsidR="00D63083" w:rsidRPr="005735CB" w:rsidTr="008A4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905" w:type="dxa"/>
            <w:tcBorders>
              <w:top w:val="single" w:sz="4" w:space="0" w:color="auto"/>
              <w:left w:val="single" w:sz="4" w:space="0" w:color="auto"/>
              <w:bottom w:val="single" w:sz="4" w:space="0" w:color="auto"/>
              <w:right w:val="single" w:sz="4" w:space="0" w:color="auto"/>
            </w:tcBorders>
          </w:tcPr>
          <w:p w:rsidR="00D63083" w:rsidRPr="005735CB" w:rsidRDefault="00D63083" w:rsidP="00E91254">
            <w:pPr>
              <w:autoSpaceDE w:val="0"/>
              <w:autoSpaceDN w:val="0"/>
              <w:adjustRightInd w:val="0"/>
            </w:pPr>
            <w:r w:rsidRPr="0055096C">
              <w:rPr>
                <w:color w:val="000000"/>
              </w:rPr>
              <w:t>- здатність організувати роботу відповідно до вимог безпеки життєдіяльності й охорони праці;</w:t>
            </w:r>
          </w:p>
        </w:tc>
        <w:tc>
          <w:tcPr>
            <w:tcW w:w="1701" w:type="dxa"/>
            <w:tcBorders>
              <w:top w:val="single" w:sz="4" w:space="0" w:color="auto"/>
              <w:left w:val="single" w:sz="4" w:space="0" w:color="auto"/>
              <w:bottom w:val="single" w:sz="4" w:space="0" w:color="auto"/>
              <w:right w:val="single" w:sz="4" w:space="0" w:color="auto"/>
            </w:tcBorders>
            <w:vAlign w:val="center"/>
          </w:tcPr>
          <w:p w:rsidR="00D63083" w:rsidRPr="005735CB" w:rsidRDefault="00D63083" w:rsidP="008A4CCE">
            <w:pPr>
              <w:autoSpaceDE w:val="0"/>
              <w:autoSpaceDN w:val="0"/>
              <w:adjustRightInd w:val="0"/>
              <w:jc w:val="center"/>
            </w:pPr>
            <w:r w:rsidRPr="005735CB">
              <w:t>КСП.</w:t>
            </w:r>
            <w:r>
              <w:t>16</w:t>
            </w:r>
          </w:p>
        </w:tc>
      </w:tr>
      <w:tr w:rsidR="00D63083" w:rsidRPr="0055096C" w:rsidTr="008A4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905" w:type="dxa"/>
            <w:tcBorders>
              <w:top w:val="single" w:sz="4" w:space="0" w:color="auto"/>
              <w:left w:val="single" w:sz="4" w:space="0" w:color="auto"/>
              <w:bottom w:val="single" w:sz="4" w:space="0" w:color="auto"/>
              <w:right w:val="single" w:sz="4" w:space="0" w:color="auto"/>
            </w:tcBorders>
          </w:tcPr>
          <w:p w:rsidR="00D63083" w:rsidRPr="00DC39B4" w:rsidRDefault="00D63083" w:rsidP="00E91254">
            <w:pPr>
              <w:autoSpaceDE w:val="0"/>
              <w:autoSpaceDN w:val="0"/>
              <w:adjustRightInd w:val="0"/>
            </w:pPr>
            <w:r w:rsidRPr="00DC39B4">
              <w:t>- знання наукових та практичних основ адміністрування та експлуатації захищених інформаційних і комунікаційних систем;</w:t>
            </w:r>
          </w:p>
        </w:tc>
        <w:tc>
          <w:tcPr>
            <w:tcW w:w="1701" w:type="dxa"/>
            <w:tcBorders>
              <w:top w:val="single" w:sz="4" w:space="0" w:color="auto"/>
              <w:left w:val="single" w:sz="4" w:space="0" w:color="auto"/>
              <w:bottom w:val="single" w:sz="4" w:space="0" w:color="auto"/>
              <w:right w:val="single" w:sz="4" w:space="0" w:color="auto"/>
            </w:tcBorders>
            <w:vAlign w:val="center"/>
          </w:tcPr>
          <w:p w:rsidR="00D63083" w:rsidRPr="0029078F" w:rsidRDefault="00D63083" w:rsidP="008A4CCE">
            <w:pPr>
              <w:autoSpaceDE w:val="0"/>
              <w:autoSpaceDN w:val="0"/>
              <w:adjustRightInd w:val="0"/>
              <w:jc w:val="center"/>
            </w:pPr>
            <w:r w:rsidRPr="0029078F">
              <w:t>КСП.</w:t>
            </w:r>
            <w:r w:rsidR="00AD17A1">
              <w:t>17</w:t>
            </w:r>
          </w:p>
        </w:tc>
      </w:tr>
      <w:tr w:rsidR="00D63083" w:rsidRPr="0055096C" w:rsidTr="008A4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905" w:type="dxa"/>
            <w:tcBorders>
              <w:top w:val="single" w:sz="4" w:space="0" w:color="auto"/>
              <w:left w:val="single" w:sz="4" w:space="0" w:color="auto"/>
              <w:bottom w:val="single" w:sz="4" w:space="0" w:color="auto"/>
              <w:right w:val="single" w:sz="4" w:space="0" w:color="auto"/>
            </w:tcBorders>
          </w:tcPr>
          <w:p w:rsidR="00D63083" w:rsidRPr="00DC39B4" w:rsidRDefault="00D63083" w:rsidP="00B427EB">
            <w:pPr>
              <w:autoSpaceDE w:val="0"/>
              <w:autoSpaceDN w:val="0"/>
              <w:adjustRightInd w:val="0"/>
            </w:pPr>
            <w:r w:rsidRPr="00DC39B4">
              <w:t xml:space="preserve">- володіння науково-організаційними основами проведення аудиту </w:t>
            </w:r>
            <w:r w:rsidR="00B427EB">
              <w:t xml:space="preserve">якості та </w:t>
            </w:r>
            <w:r w:rsidRPr="00DC39B4">
              <w:t xml:space="preserve">безпеки </w:t>
            </w:r>
            <w:r w:rsidR="00B427EB">
              <w:t>кіберсистем</w:t>
            </w:r>
            <w:r>
              <w:t>;</w:t>
            </w:r>
          </w:p>
        </w:tc>
        <w:tc>
          <w:tcPr>
            <w:tcW w:w="1701" w:type="dxa"/>
            <w:tcBorders>
              <w:top w:val="single" w:sz="4" w:space="0" w:color="auto"/>
              <w:left w:val="single" w:sz="4" w:space="0" w:color="auto"/>
              <w:bottom w:val="single" w:sz="4" w:space="0" w:color="auto"/>
              <w:right w:val="single" w:sz="4" w:space="0" w:color="auto"/>
            </w:tcBorders>
            <w:vAlign w:val="center"/>
          </w:tcPr>
          <w:p w:rsidR="00D63083" w:rsidRPr="0029078F" w:rsidRDefault="00D63083" w:rsidP="008A4CCE">
            <w:pPr>
              <w:autoSpaceDE w:val="0"/>
              <w:autoSpaceDN w:val="0"/>
              <w:adjustRightInd w:val="0"/>
              <w:jc w:val="center"/>
            </w:pPr>
            <w:r w:rsidRPr="0029078F">
              <w:t>КСП.</w:t>
            </w:r>
            <w:r w:rsidR="00AD17A1">
              <w:t>18</w:t>
            </w:r>
          </w:p>
        </w:tc>
      </w:tr>
      <w:tr w:rsidR="00D63083" w:rsidRPr="0055096C" w:rsidTr="008A4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905" w:type="dxa"/>
            <w:tcBorders>
              <w:top w:val="single" w:sz="4" w:space="0" w:color="auto"/>
              <w:left w:val="single" w:sz="4" w:space="0" w:color="auto"/>
              <w:bottom w:val="single" w:sz="4" w:space="0" w:color="auto"/>
              <w:right w:val="single" w:sz="4" w:space="0" w:color="auto"/>
            </w:tcBorders>
          </w:tcPr>
          <w:p w:rsidR="00D63083" w:rsidRPr="0021018F" w:rsidRDefault="00D63083" w:rsidP="00E91254">
            <w:pPr>
              <w:autoSpaceDE w:val="0"/>
              <w:autoSpaceDN w:val="0"/>
              <w:adjustRightInd w:val="0"/>
            </w:pPr>
            <w:r w:rsidRPr="0021018F">
              <w:t>- здатність застосовувати основні методи, принципи та засоби захисту інформації при організації безпеки банківських систем;</w:t>
            </w:r>
          </w:p>
        </w:tc>
        <w:tc>
          <w:tcPr>
            <w:tcW w:w="1701" w:type="dxa"/>
            <w:tcBorders>
              <w:top w:val="single" w:sz="4" w:space="0" w:color="auto"/>
              <w:left w:val="single" w:sz="4" w:space="0" w:color="auto"/>
              <w:bottom w:val="single" w:sz="4" w:space="0" w:color="auto"/>
              <w:right w:val="single" w:sz="4" w:space="0" w:color="auto"/>
            </w:tcBorders>
            <w:vAlign w:val="center"/>
          </w:tcPr>
          <w:p w:rsidR="00D63083" w:rsidRPr="0021018F" w:rsidRDefault="00D63083" w:rsidP="008A4CCE">
            <w:pPr>
              <w:autoSpaceDE w:val="0"/>
              <w:autoSpaceDN w:val="0"/>
              <w:adjustRightInd w:val="0"/>
              <w:jc w:val="center"/>
            </w:pPr>
            <w:r w:rsidRPr="0021018F">
              <w:t>КСП.</w:t>
            </w:r>
            <w:r w:rsidR="00AD17A1">
              <w:t>19</w:t>
            </w:r>
          </w:p>
        </w:tc>
      </w:tr>
      <w:tr w:rsidR="00D63083" w:rsidRPr="0055096C" w:rsidTr="008A4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905" w:type="dxa"/>
            <w:tcBorders>
              <w:top w:val="single" w:sz="4" w:space="0" w:color="auto"/>
              <w:left w:val="single" w:sz="4" w:space="0" w:color="auto"/>
              <w:bottom w:val="single" w:sz="4" w:space="0" w:color="auto"/>
              <w:right w:val="single" w:sz="4" w:space="0" w:color="auto"/>
            </w:tcBorders>
          </w:tcPr>
          <w:p w:rsidR="00D63083" w:rsidRPr="0021018F" w:rsidRDefault="00D63083" w:rsidP="00E91254">
            <w:pPr>
              <w:autoSpaceDE w:val="0"/>
              <w:autoSpaceDN w:val="0"/>
              <w:adjustRightInd w:val="0"/>
            </w:pPr>
            <w:r w:rsidRPr="0021018F">
              <w:t>- здатність обґрунтовувати доцільність та забезпечувати  ефективність взаємовідносин з відповідними зовнішніми організаціями щодо з</w:t>
            </w:r>
            <w:r>
              <w:t>абезпечення економічної безпеки;</w:t>
            </w:r>
          </w:p>
        </w:tc>
        <w:tc>
          <w:tcPr>
            <w:tcW w:w="1701" w:type="dxa"/>
            <w:tcBorders>
              <w:top w:val="single" w:sz="4" w:space="0" w:color="auto"/>
              <w:left w:val="single" w:sz="4" w:space="0" w:color="auto"/>
              <w:bottom w:val="single" w:sz="4" w:space="0" w:color="auto"/>
              <w:right w:val="single" w:sz="4" w:space="0" w:color="auto"/>
            </w:tcBorders>
            <w:vAlign w:val="center"/>
          </w:tcPr>
          <w:p w:rsidR="00D63083" w:rsidRPr="0021018F" w:rsidRDefault="00D63083" w:rsidP="008A4CCE">
            <w:pPr>
              <w:autoSpaceDE w:val="0"/>
              <w:autoSpaceDN w:val="0"/>
              <w:adjustRightInd w:val="0"/>
              <w:jc w:val="center"/>
            </w:pPr>
            <w:r w:rsidRPr="0021018F">
              <w:t>КСП.</w:t>
            </w:r>
            <w:r w:rsidRPr="00B1065F">
              <w:t>2</w:t>
            </w:r>
            <w:r w:rsidR="00AD17A1">
              <w:t>0</w:t>
            </w:r>
          </w:p>
        </w:tc>
      </w:tr>
      <w:tr w:rsidR="00D63083" w:rsidRPr="0055096C" w:rsidTr="008A4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905" w:type="dxa"/>
            <w:tcBorders>
              <w:top w:val="single" w:sz="4" w:space="0" w:color="auto"/>
              <w:left w:val="single" w:sz="4" w:space="0" w:color="auto"/>
              <w:bottom w:val="single" w:sz="4" w:space="0" w:color="auto"/>
              <w:right w:val="single" w:sz="4" w:space="0" w:color="auto"/>
            </w:tcBorders>
          </w:tcPr>
          <w:p w:rsidR="00D63083" w:rsidRPr="0021018F" w:rsidRDefault="00D63083" w:rsidP="00B427EB">
            <w:pPr>
              <w:autoSpaceDE w:val="0"/>
              <w:autoSpaceDN w:val="0"/>
              <w:adjustRightInd w:val="0"/>
            </w:pPr>
            <w:r w:rsidRPr="0021018F">
              <w:t xml:space="preserve">- здатність планувати й реалізувати відповідні заходи, щодо забезпечення безпеки </w:t>
            </w:r>
            <w:r w:rsidR="00B427EB">
              <w:t>кіберсистем</w:t>
            </w:r>
            <w:r>
              <w:t>.</w:t>
            </w:r>
          </w:p>
        </w:tc>
        <w:tc>
          <w:tcPr>
            <w:tcW w:w="1701" w:type="dxa"/>
            <w:tcBorders>
              <w:top w:val="single" w:sz="4" w:space="0" w:color="auto"/>
              <w:left w:val="single" w:sz="4" w:space="0" w:color="auto"/>
              <w:bottom w:val="single" w:sz="4" w:space="0" w:color="auto"/>
              <w:right w:val="single" w:sz="4" w:space="0" w:color="auto"/>
            </w:tcBorders>
            <w:vAlign w:val="center"/>
          </w:tcPr>
          <w:p w:rsidR="00D63083" w:rsidRPr="0021018F" w:rsidRDefault="00D63083" w:rsidP="008A4CCE">
            <w:pPr>
              <w:autoSpaceDE w:val="0"/>
              <w:autoSpaceDN w:val="0"/>
              <w:adjustRightInd w:val="0"/>
              <w:jc w:val="center"/>
            </w:pPr>
            <w:r w:rsidRPr="0021018F">
              <w:t>КСП.</w:t>
            </w:r>
            <w:r w:rsidRPr="00B1065F">
              <w:t>2</w:t>
            </w:r>
            <w:r w:rsidR="00AD17A1">
              <w:t>1</w:t>
            </w:r>
          </w:p>
        </w:tc>
      </w:tr>
    </w:tbl>
    <w:p w:rsidR="007817E9" w:rsidRDefault="007817E9" w:rsidP="005967B2">
      <w:pPr>
        <w:pStyle w:val="31"/>
        <w:widowControl w:val="0"/>
        <w:spacing w:before="0" w:line="360" w:lineRule="auto"/>
        <w:rPr>
          <w:b/>
          <w:bCs/>
          <w:sz w:val="28"/>
          <w:szCs w:val="28"/>
        </w:rPr>
      </w:pPr>
    </w:p>
    <w:p w:rsidR="00D63083" w:rsidRDefault="00D63083" w:rsidP="005967B2">
      <w:pPr>
        <w:pStyle w:val="31"/>
        <w:widowControl w:val="0"/>
        <w:spacing w:before="0" w:line="360" w:lineRule="auto"/>
        <w:rPr>
          <w:b/>
          <w:bCs/>
          <w:sz w:val="28"/>
          <w:szCs w:val="28"/>
        </w:rPr>
      </w:pPr>
    </w:p>
    <w:p w:rsidR="00D63083" w:rsidRDefault="00D63083" w:rsidP="005967B2">
      <w:pPr>
        <w:pStyle w:val="31"/>
        <w:widowControl w:val="0"/>
        <w:spacing w:before="0" w:line="360" w:lineRule="auto"/>
        <w:rPr>
          <w:b/>
          <w:bCs/>
          <w:sz w:val="28"/>
          <w:szCs w:val="28"/>
        </w:rPr>
      </w:pPr>
    </w:p>
    <w:p w:rsidR="00D63083" w:rsidRDefault="00D63083" w:rsidP="005967B2">
      <w:pPr>
        <w:pStyle w:val="31"/>
        <w:widowControl w:val="0"/>
        <w:spacing w:before="0" w:line="360" w:lineRule="auto"/>
        <w:rPr>
          <w:b/>
          <w:bCs/>
          <w:sz w:val="28"/>
          <w:szCs w:val="28"/>
        </w:rPr>
      </w:pPr>
    </w:p>
    <w:p w:rsidR="00D63083" w:rsidRDefault="00D63083" w:rsidP="005967B2">
      <w:pPr>
        <w:pStyle w:val="31"/>
        <w:widowControl w:val="0"/>
        <w:spacing w:before="0" w:line="360" w:lineRule="auto"/>
        <w:rPr>
          <w:b/>
          <w:bCs/>
          <w:sz w:val="28"/>
          <w:szCs w:val="28"/>
        </w:rPr>
      </w:pPr>
    </w:p>
    <w:p w:rsidR="00D63083" w:rsidRDefault="00D63083" w:rsidP="005967B2">
      <w:pPr>
        <w:pStyle w:val="31"/>
        <w:widowControl w:val="0"/>
        <w:spacing w:before="0" w:line="360" w:lineRule="auto"/>
        <w:rPr>
          <w:b/>
          <w:bCs/>
          <w:sz w:val="28"/>
          <w:szCs w:val="28"/>
        </w:rPr>
      </w:pPr>
    </w:p>
    <w:p w:rsidR="008A60C7" w:rsidRDefault="008A60C7" w:rsidP="008A60C7">
      <w:pPr>
        <w:spacing w:before="240" w:after="240"/>
        <w:ind w:firstLine="360"/>
        <w:rPr>
          <w:b/>
          <w:bCs/>
          <w:sz w:val="28"/>
          <w:szCs w:val="28"/>
        </w:rPr>
      </w:pPr>
    </w:p>
    <w:p w:rsidR="008A60C7" w:rsidRDefault="008A60C7" w:rsidP="008A60C7">
      <w:pPr>
        <w:spacing w:before="240" w:after="240"/>
        <w:ind w:firstLine="360"/>
        <w:rPr>
          <w:b/>
          <w:bCs/>
          <w:sz w:val="28"/>
          <w:szCs w:val="28"/>
        </w:rPr>
        <w:sectPr w:rsidR="008A60C7" w:rsidSect="00883873">
          <w:headerReference w:type="default" r:id="rId7"/>
          <w:footerReference w:type="default" r:id="rId8"/>
          <w:headerReference w:type="first" r:id="rId9"/>
          <w:pgSz w:w="11906" w:h="16838"/>
          <w:pgMar w:top="850" w:right="850" w:bottom="850" w:left="1417" w:header="567" w:footer="708" w:gutter="0"/>
          <w:cols w:space="708"/>
          <w:titlePg/>
          <w:docGrid w:linePitch="360"/>
        </w:sect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2"/>
        <w:gridCol w:w="4756"/>
        <w:gridCol w:w="1407"/>
        <w:gridCol w:w="1442"/>
        <w:gridCol w:w="4749"/>
      </w:tblGrid>
      <w:tr w:rsidR="00762A77" w:rsidRPr="00CE14DB" w:rsidTr="0031137C">
        <w:tc>
          <w:tcPr>
            <w:tcW w:w="14786" w:type="dxa"/>
            <w:gridSpan w:val="5"/>
            <w:tcBorders>
              <w:top w:val="nil"/>
              <w:left w:val="nil"/>
              <w:right w:val="nil"/>
            </w:tcBorders>
            <w:shd w:val="clear" w:color="auto" w:fill="auto"/>
            <w:vAlign w:val="center"/>
          </w:tcPr>
          <w:p w:rsidR="00762A77" w:rsidRPr="00CE14DB" w:rsidRDefault="00762A77" w:rsidP="00485958">
            <w:pPr>
              <w:spacing w:after="360"/>
              <w:jc w:val="center"/>
              <w:rPr>
                <w:b/>
                <w:sz w:val="28"/>
                <w:szCs w:val="28"/>
              </w:rPr>
            </w:pPr>
            <w:r w:rsidRPr="00CE14DB">
              <w:rPr>
                <w:b/>
                <w:sz w:val="28"/>
                <w:szCs w:val="28"/>
              </w:rPr>
              <w:lastRenderedPageBreak/>
              <w:t>Перелік нормативних модулів (навчальних дисциплін і практик) за циклами підготовки (цикли гуманітарної та соціально-економічної підготовки; фундаментальної підготовки; професійної та практичної підготовки), логічна послідовність засвоєння модулів із зазначенням кількості кредитів, загальних і фахових (предметних) компетен</w:t>
            </w:r>
            <w:r w:rsidR="003D4465">
              <w:rPr>
                <w:b/>
                <w:sz w:val="28"/>
                <w:szCs w:val="28"/>
              </w:rPr>
              <w:t>цій,</w:t>
            </w:r>
            <w:r w:rsidRPr="00CE14DB">
              <w:rPr>
                <w:b/>
                <w:sz w:val="28"/>
                <w:szCs w:val="28"/>
              </w:rPr>
              <w:t xml:space="preserve"> що мають бути сформовані, та очікуваних результатів навчання</w:t>
            </w:r>
            <w:r w:rsidRPr="00CE14DB">
              <w:rPr>
                <w:rFonts w:ascii="Calibri" w:hAnsi="Calibri"/>
                <w:b/>
              </w:rPr>
              <w:t>.</w:t>
            </w:r>
          </w:p>
        </w:tc>
      </w:tr>
      <w:tr w:rsidR="00762A77" w:rsidRPr="00EF6019" w:rsidTr="008C7734">
        <w:tc>
          <w:tcPr>
            <w:tcW w:w="2432" w:type="dxa"/>
            <w:shd w:val="clear" w:color="auto" w:fill="auto"/>
            <w:vAlign w:val="center"/>
          </w:tcPr>
          <w:p w:rsidR="00762A77" w:rsidRPr="00EF6019" w:rsidRDefault="00762A77" w:rsidP="00EF6019">
            <w:pPr>
              <w:suppressAutoHyphens w:val="0"/>
              <w:autoSpaceDE w:val="0"/>
              <w:autoSpaceDN w:val="0"/>
              <w:adjustRightInd w:val="0"/>
              <w:jc w:val="center"/>
            </w:pPr>
            <w:r w:rsidRPr="00EF6019">
              <w:t>Назва</w:t>
            </w:r>
          </w:p>
          <w:p w:rsidR="00762A77" w:rsidRPr="00EF6019" w:rsidRDefault="00762A77" w:rsidP="00EF6019">
            <w:pPr>
              <w:suppressAutoHyphens w:val="0"/>
              <w:autoSpaceDE w:val="0"/>
              <w:autoSpaceDN w:val="0"/>
              <w:adjustRightInd w:val="0"/>
              <w:jc w:val="center"/>
            </w:pPr>
            <w:r w:rsidRPr="00EF6019">
              <w:t>навчальної</w:t>
            </w:r>
          </w:p>
          <w:p w:rsidR="00762A77" w:rsidRPr="00EF6019" w:rsidRDefault="00762A77" w:rsidP="00EF6019">
            <w:pPr>
              <w:jc w:val="center"/>
            </w:pPr>
            <w:r w:rsidRPr="00EF6019">
              <w:t>дисципліни</w:t>
            </w:r>
          </w:p>
        </w:tc>
        <w:tc>
          <w:tcPr>
            <w:tcW w:w="4756" w:type="dxa"/>
            <w:shd w:val="clear" w:color="auto" w:fill="auto"/>
            <w:vAlign w:val="center"/>
          </w:tcPr>
          <w:p w:rsidR="00762A77" w:rsidRPr="00EF6019" w:rsidRDefault="00762A77" w:rsidP="00EF6019">
            <w:pPr>
              <w:suppressAutoHyphens w:val="0"/>
              <w:autoSpaceDE w:val="0"/>
              <w:autoSpaceDN w:val="0"/>
              <w:adjustRightInd w:val="0"/>
              <w:jc w:val="center"/>
            </w:pPr>
            <w:r w:rsidRPr="00EF6019">
              <w:t>Назва блоку (розділу)</w:t>
            </w:r>
          </w:p>
          <w:p w:rsidR="00762A77" w:rsidRPr="00EF6019" w:rsidRDefault="00762A77" w:rsidP="00EF6019">
            <w:pPr>
              <w:jc w:val="center"/>
            </w:pPr>
            <w:r w:rsidRPr="00EF6019">
              <w:t>змістового модулю</w:t>
            </w:r>
          </w:p>
        </w:tc>
        <w:tc>
          <w:tcPr>
            <w:tcW w:w="1407" w:type="dxa"/>
            <w:shd w:val="clear" w:color="auto" w:fill="auto"/>
            <w:vAlign w:val="center"/>
          </w:tcPr>
          <w:p w:rsidR="00762A77" w:rsidRPr="00EF6019" w:rsidRDefault="00762A77" w:rsidP="00EF6019">
            <w:pPr>
              <w:jc w:val="center"/>
            </w:pPr>
            <w:r w:rsidRPr="00EF6019">
              <w:t>Кількість кредитів ECTS</w:t>
            </w:r>
          </w:p>
        </w:tc>
        <w:tc>
          <w:tcPr>
            <w:tcW w:w="1442" w:type="dxa"/>
            <w:shd w:val="clear" w:color="auto" w:fill="auto"/>
            <w:vAlign w:val="center"/>
          </w:tcPr>
          <w:p w:rsidR="00762A77" w:rsidRPr="00EF6019" w:rsidRDefault="00762A77" w:rsidP="00EF6019">
            <w:pPr>
              <w:jc w:val="center"/>
            </w:pPr>
            <w:r w:rsidRPr="00EF6019">
              <w:t>Шифр компетенції</w:t>
            </w:r>
          </w:p>
        </w:tc>
        <w:tc>
          <w:tcPr>
            <w:tcW w:w="4749" w:type="dxa"/>
            <w:shd w:val="clear" w:color="auto" w:fill="auto"/>
            <w:vAlign w:val="center"/>
          </w:tcPr>
          <w:p w:rsidR="00762A77" w:rsidRPr="00EF6019" w:rsidRDefault="00762A77" w:rsidP="00EF6019">
            <w:pPr>
              <w:jc w:val="center"/>
            </w:pPr>
            <w:r w:rsidRPr="00EF6019">
              <w:t>Уміння</w:t>
            </w:r>
          </w:p>
        </w:tc>
      </w:tr>
      <w:tr w:rsidR="00762A77" w:rsidRPr="00EF6019" w:rsidTr="0031137C">
        <w:tc>
          <w:tcPr>
            <w:tcW w:w="14786" w:type="dxa"/>
            <w:gridSpan w:val="5"/>
            <w:shd w:val="clear" w:color="auto" w:fill="auto"/>
            <w:vAlign w:val="center"/>
          </w:tcPr>
          <w:p w:rsidR="00762A77" w:rsidRPr="00EF6019" w:rsidRDefault="00762A77" w:rsidP="00EF6019">
            <w:pPr>
              <w:jc w:val="center"/>
              <w:rPr>
                <w:rFonts w:ascii="Calibri" w:hAnsi="Calibri"/>
                <w:b/>
              </w:rPr>
            </w:pPr>
            <w:r w:rsidRPr="00EF6019">
              <w:rPr>
                <w:b/>
              </w:rPr>
              <w:t>Цикл гуманітарних та соціально-економічних дисциплін</w:t>
            </w:r>
          </w:p>
        </w:tc>
      </w:tr>
      <w:tr w:rsidR="009F1CE9" w:rsidRPr="00EF6019" w:rsidTr="008C7734">
        <w:trPr>
          <w:trHeight w:val="815"/>
        </w:trPr>
        <w:tc>
          <w:tcPr>
            <w:tcW w:w="2432" w:type="dxa"/>
            <w:vMerge w:val="restart"/>
            <w:shd w:val="clear" w:color="auto" w:fill="auto"/>
            <w:vAlign w:val="center"/>
          </w:tcPr>
          <w:p w:rsidR="009F1CE9" w:rsidRPr="00EF6019" w:rsidRDefault="009F1CE9" w:rsidP="009F1CE9">
            <w:r>
              <w:t>Охорона праці в галузі</w:t>
            </w:r>
          </w:p>
        </w:tc>
        <w:tc>
          <w:tcPr>
            <w:tcW w:w="4756" w:type="dxa"/>
            <w:shd w:val="clear" w:color="auto" w:fill="auto"/>
            <w:vAlign w:val="center"/>
          </w:tcPr>
          <w:p w:rsidR="009F1CE9" w:rsidRPr="00EF6019" w:rsidRDefault="009F1CE9" w:rsidP="009F1CE9">
            <w:r>
              <w:t>Міжнародні норми в галузі охорони праці та основні законодавчі та нормативно-правові акти з охорони праці в галузі</w:t>
            </w:r>
            <w:r w:rsidR="00DA4C16">
              <w:t>.</w:t>
            </w:r>
          </w:p>
        </w:tc>
        <w:tc>
          <w:tcPr>
            <w:tcW w:w="1407" w:type="dxa"/>
            <w:vMerge w:val="restart"/>
            <w:shd w:val="clear" w:color="auto" w:fill="auto"/>
            <w:vAlign w:val="center"/>
          </w:tcPr>
          <w:p w:rsidR="009F1CE9" w:rsidRPr="00EF6019" w:rsidRDefault="00B427EB" w:rsidP="00EF6019">
            <w:pPr>
              <w:jc w:val="center"/>
            </w:pPr>
            <w:r>
              <w:t>2</w:t>
            </w:r>
          </w:p>
        </w:tc>
        <w:tc>
          <w:tcPr>
            <w:tcW w:w="1442" w:type="dxa"/>
            <w:vMerge w:val="restart"/>
            <w:shd w:val="clear" w:color="auto" w:fill="auto"/>
            <w:vAlign w:val="center"/>
          </w:tcPr>
          <w:p w:rsidR="009F1CE9" w:rsidRDefault="00AD17A1" w:rsidP="00964C62">
            <w:pPr>
              <w:jc w:val="center"/>
            </w:pPr>
            <w:r>
              <w:t>КСО.01</w:t>
            </w:r>
          </w:p>
          <w:p w:rsidR="00AD17A1" w:rsidRDefault="00AD17A1" w:rsidP="00964C62">
            <w:pPr>
              <w:jc w:val="center"/>
            </w:pPr>
            <w:r>
              <w:t>КСО.02</w:t>
            </w:r>
          </w:p>
          <w:p w:rsidR="005951E5" w:rsidRPr="00EF6019" w:rsidRDefault="005951E5" w:rsidP="00964C62">
            <w:pPr>
              <w:jc w:val="center"/>
            </w:pPr>
            <w:r>
              <w:t>КСП.16</w:t>
            </w:r>
          </w:p>
        </w:tc>
        <w:tc>
          <w:tcPr>
            <w:tcW w:w="4749" w:type="dxa"/>
            <w:vMerge w:val="restart"/>
            <w:shd w:val="clear" w:color="auto" w:fill="auto"/>
            <w:vAlign w:val="center"/>
          </w:tcPr>
          <w:p w:rsidR="009F1CE9" w:rsidRPr="00EF6019" w:rsidRDefault="00DA4C16" w:rsidP="00531369">
            <w:r>
              <w:t xml:space="preserve">Ураховувати соціальні й морально-етичні норми при організації роботи колективу, дозувати навантаження, уникати систематичної перевантаженості, розвивати власну </w:t>
            </w:r>
            <w:proofErr w:type="spellStart"/>
            <w:r>
              <w:t>стресовитривалість</w:t>
            </w:r>
            <w:proofErr w:type="spellEnd"/>
            <w:r>
              <w:t xml:space="preserve"> та зберігати трудову активність в екстремальних ситуаціях.</w:t>
            </w:r>
            <w:r w:rsidR="00531369">
              <w:t xml:space="preserve"> </w:t>
            </w:r>
            <w:r w:rsidR="00531369" w:rsidRPr="00531369">
              <w:t>Забезпечувати заходи та засоби охорони праці та техніки безпеки під час робіт на спорудах та обладнанні інформаційних та інформаційно-комунікаційних засобів, використовуючи нормативні документи та наявні матеріально-технічні ресурси, знання основ техніки безпеки та основ охорони праці</w:t>
            </w:r>
            <w:r w:rsidR="00531369">
              <w:t>.</w:t>
            </w:r>
          </w:p>
        </w:tc>
      </w:tr>
      <w:tr w:rsidR="009F1CE9" w:rsidRPr="00EF6019" w:rsidTr="008C7734">
        <w:trPr>
          <w:trHeight w:val="543"/>
        </w:trPr>
        <w:tc>
          <w:tcPr>
            <w:tcW w:w="2432" w:type="dxa"/>
            <w:vMerge/>
            <w:shd w:val="clear" w:color="auto" w:fill="auto"/>
            <w:vAlign w:val="center"/>
          </w:tcPr>
          <w:p w:rsidR="009F1CE9" w:rsidRDefault="009F1CE9" w:rsidP="009F1CE9"/>
        </w:tc>
        <w:tc>
          <w:tcPr>
            <w:tcW w:w="4756" w:type="dxa"/>
            <w:shd w:val="clear" w:color="auto" w:fill="auto"/>
            <w:vAlign w:val="center"/>
          </w:tcPr>
          <w:p w:rsidR="009F1CE9" w:rsidRDefault="009F1CE9" w:rsidP="009F1CE9">
            <w:r>
              <w:t>Система управління охороною праці в організації</w:t>
            </w:r>
            <w:r w:rsidR="00DA4C16">
              <w:t>.</w:t>
            </w:r>
          </w:p>
        </w:tc>
        <w:tc>
          <w:tcPr>
            <w:tcW w:w="1407" w:type="dxa"/>
            <w:vMerge/>
            <w:shd w:val="clear" w:color="auto" w:fill="auto"/>
            <w:vAlign w:val="center"/>
          </w:tcPr>
          <w:p w:rsidR="009F1CE9" w:rsidRDefault="009F1CE9" w:rsidP="00EF6019">
            <w:pPr>
              <w:jc w:val="center"/>
            </w:pPr>
          </w:p>
        </w:tc>
        <w:tc>
          <w:tcPr>
            <w:tcW w:w="1442" w:type="dxa"/>
            <w:vMerge/>
            <w:shd w:val="clear" w:color="auto" w:fill="auto"/>
            <w:vAlign w:val="center"/>
          </w:tcPr>
          <w:p w:rsidR="009F1CE9" w:rsidRPr="00EF6019" w:rsidRDefault="009F1CE9" w:rsidP="00964C62">
            <w:pPr>
              <w:jc w:val="center"/>
            </w:pPr>
          </w:p>
        </w:tc>
        <w:tc>
          <w:tcPr>
            <w:tcW w:w="4749" w:type="dxa"/>
            <w:vMerge/>
            <w:shd w:val="clear" w:color="auto" w:fill="auto"/>
            <w:vAlign w:val="center"/>
          </w:tcPr>
          <w:p w:rsidR="009F1CE9" w:rsidRPr="00EF6019" w:rsidRDefault="009F1CE9" w:rsidP="009F1CE9"/>
        </w:tc>
      </w:tr>
      <w:tr w:rsidR="009F1CE9" w:rsidRPr="00EF6019" w:rsidTr="008C7734">
        <w:trPr>
          <w:trHeight w:val="570"/>
        </w:trPr>
        <w:tc>
          <w:tcPr>
            <w:tcW w:w="2432" w:type="dxa"/>
            <w:vMerge/>
            <w:shd w:val="clear" w:color="auto" w:fill="auto"/>
            <w:vAlign w:val="center"/>
          </w:tcPr>
          <w:p w:rsidR="009F1CE9" w:rsidRDefault="009F1CE9" w:rsidP="009F1CE9"/>
        </w:tc>
        <w:tc>
          <w:tcPr>
            <w:tcW w:w="4756" w:type="dxa"/>
            <w:shd w:val="clear" w:color="auto" w:fill="auto"/>
            <w:vAlign w:val="center"/>
          </w:tcPr>
          <w:p w:rsidR="009F1CE9" w:rsidRDefault="009F1CE9" w:rsidP="009F1CE9">
            <w:r>
              <w:t>Спеціальні розділи охорони праці в галузі професійної діяльності</w:t>
            </w:r>
            <w:r w:rsidR="00DA4C16">
              <w:t>.</w:t>
            </w:r>
          </w:p>
        </w:tc>
        <w:tc>
          <w:tcPr>
            <w:tcW w:w="1407" w:type="dxa"/>
            <w:vMerge/>
            <w:shd w:val="clear" w:color="auto" w:fill="auto"/>
            <w:vAlign w:val="center"/>
          </w:tcPr>
          <w:p w:rsidR="009F1CE9" w:rsidRDefault="009F1CE9" w:rsidP="00EF6019">
            <w:pPr>
              <w:jc w:val="center"/>
            </w:pPr>
          </w:p>
        </w:tc>
        <w:tc>
          <w:tcPr>
            <w:tcW w:w="1442" w:type="dxa"/>
            <w:vMerge/>
            <w:shd w:val="clear" w:color="auto" w:fill="auto"/>
            <w:vAlign w:val="center"/>
          </w:tcPr>
          <w:p w:rsidR="009F1CE9" w:rsidRPr="00EF6019" w:rsidRDefault="009F1CE9" w:rsidP="00964C62">
            <w:pPr>
              <w:jc w:val="center"/>
            </w:pPr>
          </w:p>
        </w:tc>
        <w:tc>
          <w:tcPr>
            <w:tcW w:w="4749" w:type="dxa"/>
            <w:vMerge/>
            <w:shd w:val="clear" w:color="auto" w:fill="auto"/>
            <w:vAlign w:val="center"/>
          </w:tcPr>
          <w:p w:rsidR="009F1CE9" w:rsidRPr="00EF6019" w:rsidRDefault="009F1CE9" w:rsidP="009F1CE9"/>
        </w:tc>
      </w:tr>
      <w:tr w:rsidR="009F1CE9" w:rsidRPr="00EF6019" w:rsidTr="008C7734">
        <w:trPr>
          <w:trHeight w:val="557"/>
        </w:trPr>
        <w:tc>
          <w:tcPr>
            <w:tcW w:w="2432" w:type="dxa"/>
            <w:vMerge/>
            <w:shd w:val="clear" w:color="auto" w:fill="auto"/>
            <w:vAlign w:val="center"/>
          </w:tcPr>
          <w:p w:rsidR="009F1CE9" w:rsidRDefault="009F1CE9" w:rsidP="009F1CE9"/>
        </w:tc>
        <w:tc>
          <w:tcPr>
            <w:tcW w:w="4756" w:type="dxa"/>
            <w:shd w:val="clear" w:color="auto" w:fill="auto"/>
            <w:vAlign w:val="center"/>
          </w:tcPr>
          <w:p w:rsidR="009F1CE9" w:rsidRDefault="009F1CE9" w:rsidP="009F1CE9">
            <w:r>
              <w:t>Актуальні проблеми охорони праці в наукових дослідженнях</w:t>
            </w:r>
            <w:r w:rsidR="00DA4C16">
              <w:t>.</w:t>
            </w:r>
          </w:p>
        </w:tc>
        <w:tc>
          <w:tcPr>
            <w:tcW w:w="1407" w:type="dxa"/>
            <w:vMerge/>
            <w:shd w:val="clear" w:color="auto" w:fill="auto"/>
            <w:vAlign w:val="center"/>
          </w:tcPr>
          <w:p w:rsidR="009F1CE9" w:rsidRDefault="009F1CE9" w:rsidP="00EF6019">
            <w:pPr>
              <w:jc w:val="center"/>
            </w:pPr>
          </w:p>
        </w:tc>
        <w:tc>
          <w:tcPr>
            <w:tcW w:w="1442" w:type="dxa"/>
            <w:vMerge/>
            <w:shd w:val="clear" w:color="auto" w:fill="auto"/>
            <w:vAlign w:val="center"/>
          </w:tcPr>
          <w:p w:rsidR="009F1CE9" w:rsidRPr="00EF6019" w:rsidRDefault="009F1CE9" w:rsidP="00964C62">
            <w:pPr>
              <w:jc w:val="center"/>
            </w:pPr>
          </w:p>
        </w:tc>
        <w:tc>
          <w:tcPr>
            <w:tcW w:w="4749" w:type="dxa"/>
            <w:vMerge/>
            <w:shd w:val="clear" w:color="auto" w:fill="auto"/>
            <w:vAlign w:val="center"/>
          </w:tcPr>
          <w:p w:rsidR="009F1CE9" w:rsidRPr="00EF6019" w:rsidRDefault="009F1CE9" w:rsidP="009F1CE9"/>
        </w:tc>
      </w:tr>
      <w:tr w:rsidR="009F1CE9" w:rsidRPr="00EF6019" w:rsidTr="008C7734">
        <w:trPr>
          <w:trHeight w:val="533"/>
        </w:trPr>
        <w:tc>
          <w:tcPr>
            <w:tcW w:w="2432" w:type="dxa"/>
            <w:vMerge/>
            <w:shd w:val="clear" w:color="auto" w:fill="auto"/>
            <w:vAlign w:val="center"/>
          </w:tcPr>
          <w:p w:rsidR="009F1CE9" w:rsidRDefault="009F1CE9" w:rsidP="009F1CE9"/>
        </w:tc>
        <w:tc>
          <w:tcPr>
            <w:tcW w:w="4756" w:type="dxa"/>
            <w:shd w:val="clear" w:color="auto" w:fill="auto"/>
            <w:vAlign w:val="center"/>
          </w:tcPr>
          <w:p w:rsidR="009F1CE9" w:rsidRDefault="009F1CE9" w:rsidP="009F1CE9">
            <w:r>
              <w:t>Державний нагляд і громадський контроль за станом охорони праці</w:t>
            </w:r>
            <w:r w:rsidR="00DA4C16">
              <w:t>.</w:t>
            </w:r>
          </w:p>
        </w:tc>
        <w:tc>
          <w:tcPr>
            <w:tcW w:w="1407" w:type="dxa"/>
            <w:vMerge/>
            <w:shd w:val="clear" w:color="auto" w:fill="auto"/>
            <w:vAlign w:val="center"/>
          </w:tcPr>
          <w:p w:rsidR="009F1CE9" w:rsidRDefault="009F1CE9" w:rsidP="00EF6019">
            <w:pPr>
              <w:jc w:val="center"/>
            </w:pPr>
          </w:p>
        </w:tc>
        <w:tc>
          <w:tcPr>
            <w:tcW w:w="1442" w:type="dxa"/>
            <w:vMerge/>
            <w:shd w:val="clear" w:color="auto" w:fill="auto"/>
            <w:vAlign w:val="center"/>
          </w:tcPr>
          <w:p w:rsidR="009F1CE9" w:rsidRPr="00EF6019" w:rsidRDefault="009F1CE9" w:rsidP="00964C62">
            <w:pPr>
              <w:jc w:val="center"/>
            </w:pPr>
          </w:p>
        </w:tc>
        <w:tc>
          <w:tcPr>
            <w:tcW w:w="4749" w:type="dxa"/>
            <w:vMerge/>
            <w:shd w:val="clear" w:color="auto" w:fill="auto"/>
            <w:vAlign w:val="center"/>
          </w:tcPr>
          <w:p w:rsidR="009F1CE9" w:rsidRPr="00EF6019" w:rsidRDefault="009F1CE9" w:rsidP="009F1CE9"/>
        </w:tc>
      </w:tr>
      <w:tr w:rsidR="00652CD3" w:rsidRPr="00EF6019" w:rsidTr="008C7734">
        <w:trPr>
          <w:trHeight w:val="1237"/>
        </w:trPr>
        <w:tc>
          <w:tcPr>
            <w:tcW w:w="2432" w:type="dxa"/>
            <w:vMerge w:val="restart"/>
            <w:shd w:val="clear" w:color="auto" w:fill="auto"/>
            <w:vAlign w:val="center"/>
          </w:tcPr>
          <w:p w:rsidR="00652CD3" w:rsidRPr="005C0EB3" w:rsidRDefault="00652CD3" w:rsidP="009F1CE9">
            <w:r w:rsidRPr="009F1CE9">
              <w:t>Чинники успішного працевлаштування за фахом</w:t>
            </w:r>
          </w:p>
        </w:tc>
        <w:tc>
          <w:tcPr>
            <w:tcW w:w="4756" w:type="dxa"/>
            <w:shd w:val="clear" w:color="auto" w:fill="auto"/>
            <w:vAlign w:val="center"/>
          </w:tcPr>
          <w:p w:rsidR="00652CD3" w:rsidRPr="00EF6019" w:rsidRDefault="00652CD3" w:rsidP="00652CD3">
            <w:r>
              <w:t>Основні чинники успішного працевлаштування</w:t>
            </w:r>
            <w:r w:rsidR="00DA4C16">
              <w:t>.</w:t>
            </w:r>
          </w:p>
        </w:tc>
        <w:tc>
          <w:tcPr>
            <w:tcW w:w="1407" w:type="dxa"/>
            <w:vMerge w:val="restart"/>
            <w:shd w:val="clear" w:color="auto" w:fill="auto"/>
            <w:vAlign w:val="center"/>
          </w:tcPr>
          <w:p w:rsidR="00652CD3" w:rsidRPr="00964C62" w:rsidRDefault="00B427EB" w:rsidP="00B427EB">
            <w:pPr>
              <w:jc w:val="center"/>
            </w:pPr>
            <w:r>
              <w:t>2</w:t>
            </w:r>
          </w:p>
        </w:tc>
        <w:tc>
          <w:tcPr>
            <w:tcW w:w="1442" w:type="dxa"/>
            <w:vMerge w:val="restart"/>
            <w:shd w:val="clear" w:color="auto" w:fill="auto"/>
            <w:vAlign w:val="center"/>
          </w:tcPr>
          <w:p w:rsidR="00652CD3" w:rsidRDefault="005951E5" w:rsidP="00964C62">
            <w:pPr>
              <w:jc w:val="center"/>
            </w:pPr>
            <w:r>
              <w:t>КСО.03</w:t>
            </w:r>
          </w:p>
          <w:p w:rsidR="005951E5" w:rsidRDefault="005951E5" w:rsidP="00964C62">
            <w:pPr>
              <w:jc w:val="center"/>
            </w:pPr>
            <w:r>
              <w:t>КЗН.01</w:t>
            </w:r>
          </w:p>
          <w:p w:rsidR="005951E5" w:rsidRDefault="005951E5" w:rsidP="00964C62">
            <w:pPr>
              <w:jc w:val="center"/>
            </w:pPr>
            <w:r>
              <w:t>КЗН.02</w:t>
            </w:r>
          </w:p>
          <w:p w:rsidR="005951E5" w:rsidRPr="00EF6019" w:rsidRDefault="005951E5" w:rsidP="00964C62">
            <w:pPr>
              <w:jc w:val="center"/>
            </w:pPr>
            <w:r>
              <w:t>КЗН.03</w:t>
            </w:r>
          </w:p>
        </w:tc>
        <w:tc>
          <w:tcPr>
            <w:tcW w:w="4749" w:type="dxa"/>
            <w:vMerge w:val="restart"/>
            <w:shd w:val="clear" w:color="auto" w:fill="auto"/>
            <w:vAlign w:val="center"/>
          </w:tcPr>
          <w:p w:rsidR="00DA4C16" w:rsidRDefault="00DA4C16" w:rsidP="00DA4C16">
            <w:r>
              <w:t>Аналізувати та оцінювати проблеми соціального характеру, які пов'язані з працевлаштуванням молоді</w:t>
            </w:r>
            <w:r w:rsidR="00CB6E17">
              <w:t xml:space="preserve">. </w:t>
            </w:r>
            <w:r>
              <w:t>Орієнтуватися у законодавчо-нормативній базі  у галузі працевлаштування випускників вищих навчальних закладів</w:t>
            </w:r>
          </w:p>
          <w:p w:rsidR="00652CD3" w:rsidRPr="00EF6019" w:rsidRDefault="00DA4C16" w:rsidP="00DA4C16">
            <w:r>
              <w:t xml:space="preserve">Орієнтуватися у конкретних життєвих ситуаціях, що виникають в умовах конкуренції на реальному ринку праці. </w:t>
            </w:r>
          </w:p>
        </w:tc>
      </w:tr>
      <w:tr w:rsidR="00652CD3" w:rsidRPr="00EF6019" w:rsidTr="008C7734">
        <w:trPr>
          <w:trHeight w:val="1237"/>
        </w:trPr>
        <w:tc>
          <w:tcPr>
            <w:tcW w:w="2432" w:type="dxa"/>
            <w:vMerge/>
            <w:shd w:val="clear" w:color="auto" w:fill="auto"/>
            <w:vAlign w:val="center"/>
          </w:tcPr>
          <w:p w:rsidR="00652CD3" w:rsidRPr="009F1CE9" w:rsidRDefault="00652CD3" w:rsidP="009F1CE9"/>
        </w:tc>
        <w:tc>
          <w:tcPr>
            <w:tcW w:w="4756" w:type="dxa"/>
            <w:shd w:val="clear" w:color="auto" w:fill="auto"/>
            <w:vAlign w:val="center"/>
          </w:tcPr>
          <w:p w:rsidR="00652CD3" w:rsidRDefault="00652CD3" w:rsidP="00652CD3">
            <w:r>
              <w:t>Правове забезпечення успішного працевлаштування</w:t>
            </w:r>
            <w:r w:rsidR="00DA4C16">
              <w:t>.</w:t>
            </w:r>
          </w:p>
        </w:tc>
        <w:tc>
          <w:tcPr>
            <w:tcW w:w="1407" w:type="dxa"/>
            <w:vMerge/>
            <w:shd w:val="clear" w:color="auto" w:fill="auto"/>
            <w:vAlign w:val="center"/>
          </w:tcPr>
          <w:p w:rsidR="00652CD3" w:rsidRDefault="00652CD3" w:rsidP="00EF6019">
            <w:pPr>
              <w:jc w:val="center"/>
            </w:pPr>
          </w:p>
        </w:tc>
        <w:tc>
          <w:tcPr>
            <w:tcW w:w="1442" w:type="dxa"/>
            <w:vMerge/>
            <w:shd w:val="clear" w:color="auto" w:fill="auto"/>
            <w:vAlign w:val="center"/>
          </w:tcPr>
          <w:p w:rsidR="00652CD3" w:rsidRPr="00EF6019" w:rsidRDefault="00652CD3" w:rsidP="00964C62">
            <w:pPr>
              <w:jc w:val="center"/>
            </w:pPr>
          </w:p>
        </w:tc>
        <w:tc>
          <w:tcPr>
            <w:tcW w:w="4749" w:type="dxa"/>
            <w:vMerge/>
            <w:shd w:val="clear" w:color="auto" w:fill="auto"/>
            <w:vAlign w:val="center"/>
          </w:tcPr>
          <w:p w:rsidR="00652CD3" w:rsidRPr="00EF6019" w:rsidRDefault="00652CD3" w:rsidP="009F1CE9"/>
        </w:tc>
      </w:tr>
      <w:tr w:rsidR="001772FA" w:rsidRPr="00EF6019" w:rsidTr="008C7734">
        <w:trPr>
          <w:trHeight w:val="406"/>
        </w:trPr>
        <w:tc>
          <w:tcPr>
            <w:tcW w:w="2432" w:type="dxa"/>
            <w:vMerge w:val="restart"/>
            <w:shd w:val="clear" w:color="auto" w:fill="auto"/>
            <w:vAlign w:val="center"/>
          </w:tcPr>
          <w:p w:rsidR="001772FA" w:rsidRPr="005C0EB3" w:rsidRDefault="00216306" w:rsidP="00216306">
            <w:r>
              <w:lastRenderedPageBreak/>
              <w:t>Глобальні</w:t>
            </w:r>
            <w:r w:rsidR="001772FA" w:rsidRPr="009F1CE9">
              <w:t xml:space="preserve"> проблеми </w:t>
            </w:r>
            <w:r>
              <w:t>сучасності</w:t>
            </w:r>
          </w:p>
        </w:tc>
        <w:tc>
          <w:tcPr>
            <w:tcW w:w="4756" w:type="dxa"/>
            <w:shd w:val="clear" w:color="auto" w:fill="auto"/>
            <w:vAlign w:val="center"/>
          </w:tcPr>
          <w:p w:rsidR="001772FA" w:rsidRPr="00EF6019" w:rsidRDefault="001772FA" w:rsidP="001772FA">
            <w:r>
              <w:t>Поняття та символи природничого знання.</w:t>
            </w:r>
          </w:p>
        </w:tc>
        <w:tc>
          <w:tcPr>
            <w:tcW w:w="1407" w:type="dxa"/>
            <w:vMerge w:val="restart"/>
            <w:shd w:val="clear" w:color="auto" w:fill="auto"/>
            <w:vAlign w:val="center"/>
          </w:tcPr>
          <w:p w:rsidR="001772FA" w:rsidRPr="00EF6019" w:rsidRDefault="001772FA" w:rsidP="001772FA">
            <w:pPr>
              <w:jc w:val="center"/>
            </w:pPr>
            <w:r>
              <w:t>3</w:t>
            </w:r>
          </w:p>
        </w:tc>
        <w:tc>
          <w:tcPr>
            <w:tcW w:w="1442" w:type="dxa"/>
            <w:vMerge w:val="restart"/>
            <w:shd w:val="clear" w:color="auto" w:fill="auto"/>
            <w:vAlign w:val="center"/>
          </w:tcPr>
          <w:p w:rsidR="001772FA" w:rsidRDefault="001772FA" w:rsidP="001772FA">
            <w:pPr>
              <w:jc w:val="center"/>
            </w:pPr>
            <w:r>
              <w:t>КЗН.02</w:t>
            </w:r>
          </w:p>
          <w:p w:rsidR="001772FA" w:rsidRDefault="001772FA" w:rsidP="001772FA">
            <w:pPr>
              <w:jc w:val="center"/>
            </w:pPr>
            <w:r>
              <w:t>КСП.01</w:t>
            </w:r>
          </w:p>
          <w:p w:rsidR="001772FA" w:rsidRPr="00EF6019" w:rsidRDefault="001772FA" w:rsidP="001772FA">
            <w:pPr>
              <w:jc w:val="center"/>
            </w:pPr>
            <w:r>
              <w:t>КСП.02</w:t>
            </w:r>
          </w:p>
        </w:tc>
        <w:tc>
          <w:tcPr>
            <w:tcW w:w="4749" w:type="dxa"/>
            <w:vMerge w:val="restart"/>
            <w:shd w:val="clear" w:color="auto" w:fill="auto"/>
            <w:vAlign w:val="center"/>
          </w:tcPr>
          <w:p w:rsidR="001772FA" w:rsidRPr="00EF6019" w:rsidRDefault="001772FA" w:rsidP="001772FA">
            <w:r w:rsidRPr="00DA4C16">
              <w:t>Представляти поняття та символи природничого знання, аналізувати людину та суспільство як єдине ціле</w:t>
            </w:r>
            <w:r>
              <w:t>. Систематизувати методи наукового пізнання, та використовувати їх в дослідженнях.</w:t>
            </w:r>
          </w:p>
        </w:tc>
      </w:tr>
      <w:tr w:rsidR="001772FA" w:rsidRPr="00EF6019" w:rsidTr="008C7734">
        <w:trPr>
          <w:trHeight w:val="407"/>
        </w:trPr>
        <w:tc>
          <w:tcPr>
            <w:tcW w:w="2432" w:type="dxa"/>
            <w:vMerge/>
            <w:shd w:val="clear" w:color="auto" w:fill="auto"/>
            <w:vAlign w:val="center"/>
          </w:tcPr>
          <w:p w:rsidR="001772FA" w:rsidRPr="009F1CE9" w:rsidRDefault="001772FA" w:rsidP="001772FA"/>
        </w:tc>
        <w:tc>
          <w:tcPr>
            <w:tcW w:w="4756" w:type="dxa"/>
            <w:shd w:val="clear" w:color="auto" w:fill="auto"/>
            <w:vAlign w:val="center"/>
          </w:tcPr>
          <w:p w:rsidR="001772FA" w:rsidRDefault="001772FA" w:rsidP="001772FA">
            <w:r>
              <w:t>Природничо-наукова картина світу.</w:t>
            </w:r>
          </w:p>
        </w:tc>
        <w:tc>
          <w:tcPr>
            <w:tcW w:w="1407" w:type="dxa"/>
            <w:vMerge/>
            <w:shd w:val="clear" w:color="auto" w:fill="auto"/>
            <w:vAlign w:val="center"/>
          </w:tcPr>
          <w:p w:rsidR="001772FA" w:rsidRDefault="001772FA" w:rsidP="001772FA">
            <w:pPr>
              <w:jc w:val="center"/>
            </w:pPr>
          </w:p>
        </w:tc>
        <w:tc>
          <w:tcPr>
            <w:tcW w:w="1442" w:type="dxa"/>
            <w:vMerge/>
            <w:shd w:val="clear" w:color="auto" w:fill="auto"/>
            <w:vAlign w:val="center"/>
          </w:tcPr>
          <w:p w:rsidR="001772FA" w:rsidRPr="00EF6019" w:rsidRDefault="001772FA" w:rsidP="001772FA">
            <w:pPr>
              <w:jc w:val="center"/>
            </w:pPr>
          </w:p>
        </w:tc>
        <w:tc>
          <w:tcPr>
            <w:tcW w:w="4749" w:type="dxa"/>
            <w:vMerge/>
            <w:shd w:val="clear" w:color="auto" w:fill="auto"/>
            <w:vAlign w:val="center"/>
          </w:tcPr>
          <w:p w:rsidR="001772FA" w:rsidRPr="00EF6019" w:rsidRDefault="001772FA" w:rsidP="001772FA"/>
        </w:tc>
      </w:tr>
      <w:tr w:rsidR="001772FA" w:rsidRPr="00EF6019" w:rsidTr="008C7734">
        <w:trPr>
          <w:trHeight w:val="406"/>
        </w:trPr>
        <w:tc>
          <w:tcPr>
            <w:tcW w:w="2432" w:type="dxa"/>
            <w:vMerge/>
            <w:shd w:val="clear" w:color="auto" w:fill="auto"/>
            <w:vAlign w:val="center"/>
          </w:tcPr>
          <w:p w:rsidR="001772FA" w:rsidRPr="009F1CE9" w:rsidRDefault="001772FA" w:rsidP="001772FA"/>
        </w:tc>
        <w:tc>
          <w:tcPr>
            <w:tcW w:w="4756" w:type="dxa"/>
            <w:shd w:val="clear" w:color="auto" w:fill="auto"/>
            <w:vAlign w:val="center"/>
          </w:tcPr>
          <w:p w:rsidR="001772FA" w:rsidRDefault="001772FA" w:rsidP="001772FA">
            <w:r>
              <w:t>Форми та методи наукового пізнання.</w:t>
            </w:r>
          </w:p>
        </w:tc>
        <w:tc>
          <w:tcPr>
            <w:tcW w:w="1407" w:type="dxa"/>
            <w:vMerge/>
            <w:shd w:val="clear" w:color="auto" w:fill="auto"/>
            <w:vAlign w:val="center"/>
          </w:tcPr>
          <w:p w:rsidR="001772FA" w:rsidRDefault="001772FA" w:rsidP="001772FA">
            <w:pPr>
              <w:jc w:val="center"/>
            </w:pPr>
          </w:p>
        </w:tc>
        <w:tc>
          <w:tcPr>
            <w:tcW w:w="1442" w:type="dxa"/>
            <w:vMerge/>
            <w:shd w:val="clear" w:color="auto" w:fill="auto"/>
            <w:vAlign w:val="center"/>
          </w:tcPr>
          <w:p w:rsidR="001772FA" w:rsidRPr="00EF6019" w:rsidRDefault="001772FA" w:rsidP="001772FA">
            <w:pPr>
              <w:jc w:val="center"/>
            </w:pPr>
          </w:p>
        </w:tc>
        <w:tc>
          <w:tcPr>
            <w:tcW w:w="4749" w:type="dxa"/>
            <w:vMerge/>
            <w:shd w:val="clear" w:color="auto" w:fill="auto"/>
            <w:vAlign w:val="center"/>
          </w:tcPr>
          <w:p w:rsidR="001772FA" w:rsidRPr="00EF6019" w:rsidRDefault="001772FA" w:rsidP="001772FA"/>
        </w:tc>
      </w:tr>
      <w:tr w:rsidR="001772FA" w:rsidRPr="00EF6019" w:rsidTr="008C7734">
        <w:trPr>
          <w:trHeight w:val="407"/>
        </w:trPr>
        <w:tc>
          <w:tcPr>
            <w:tcW w:w="2432" w:type="dxa"/>
            <w:vMerge/>
            <w:shd w:val="clear" w:color="auto" w:fill="auto"/>
            <w:vAlign w:val="center"/>
          </w:tcPr>
          <w:p w:rsidR="001772FA" w:rsidRPr="009F1CE9" w:rsidRDefault="001772FA" w:rsidP="001772FA"/>
        </w:tc>
        <w:tc>
          <w:tcPr>
            <w:tcW w:w="4756" w:type="dxa"/>
            <w:shd w:val="clear" w:color="auto" w:fill="auto"/>
            <w:vAlign w:val="center"/>
          </w:tcPr>
          <w:p w:rsidR="001772FA" w:rsidRDefault="001772FA" w:rsidP="001772FA">
            <w:r>
              <w:t>Методи загальнонаукового аналізу.</w:t>
            </w:r>
          </w:p>
        </w:tc>
        <w:tc>
          <w:tcPr>
            <w:tcW w:w="1407" w:type="dxa"/>
            <w:vMerge/>
            <w:shd w:val="clear" w:color="auto" w:fill="auto"/>
            <w:vAlign w:val="center"/>
          </w:tcPr>
          <w:p w:rsidR="001772FA" w:rsidRDefault="001772FA" w:rsidP="001772FA">
            <w:pPr>
              <w:jc w:val="center"/>
            </w:pPr>
          </w:p>
        </w:tc>
        <w:tc>
          <w:tcPr>
            <w:tcW w:w="1442" w:type="dxa"/>
            <w:vMerge/>
            <w:shd w:val="clear" w:color="auto" w:fill="auto"/>
            <w:vAlign w:val="center"/>
          </w:tcPr>
          <w:p w:rsidR="001772FA" w:rsidRPr="00EF6019" w:rsidRDefault="001772FA" w:rsidP="001772FA">
            <w:pPr>
              <w:jc w:val="center"/>
            </w:pPr>
          </w:p>
        </w:tc>
        <w:tc>
          <w:tcPr>
            <w:tcW w:w="4749" w:type="dxa"/>
            <w:vMerge/>
            <w:shd w:val="clear" w:color="auto" w:fill="auto"/>
            <w:vAlign w:val="center"/>
          </w:tcPr>
          <w:p w:rsidR="001772FA" w:rsidRPr="00EF6019" w:rsidRDefault="001772FA" w:rsidP="001772FA"/>
        </w:tc>
      </w:tr>
      <w:tr w:rsidR="001772FA" w:rsidRPr="00EF6019" w:rsidTr="00C222D9">
        <w:trPr>
          <w:trHeight w:val="1156"/>
        </w:trPr>
        <w:tc>
          <w:tcPr>
            <w:tcW w:w="2432" w:type="dxa"/>
            <w:vMerge w:val="restart"/>
            <w:shd w:val="clear" w:color="auto" w:fill="auto"/>
            <w:vAlign w:val="center"/>
          </w:tcPr>
          <w:p w:rsidR="001772FA" w:rsidRDefault="001772FA" w:rsidP="001772FA">
            <w:r>
              <w:t>М</w:t>
            </w:r>
            <w:r w:rsidRPr="009F1CE9">
              <w:t>етодика викладання у вищій школі</w:t>
            </w:r>
          </w:p>
        </w:tc>
        <w:tc>
          <w:tcPr>
            <w:tcW w:w="4756" w:type="dxa"/>
            <w:shd w:val="clear" w:color="auto" w:fill="auto"/>
            <w:vAlign w:val="center"/>
          </w:tcPr>
          <w:p w:rsidR="001772FA" w:rsidRPr="00EF6019" w:rsidRDefault="001772FA" w:rsidP="001772FA">
            <w:r>
              <w:t>Вища освіта в Україні та Болонський процес.</w:t>
            </w:r>
          </w:p>
        </w:tc>
        <w:tc>
          <w:tcPr>
            <w:tcW w:w="1407" w:type="dxa"/>
            <w:vMerge w:val="restart"/>
            <w:shd w:val="clear" w:color="auto" w:fill="auto"/>
            <w:vAlign w:val="center"/>
          </w:tcPr>
          <w:p w:rsidR="001772FA" w:rsidRPr="0031137C" w:rsidRDefault="001772FA" w:rsidP="001772FA">
            <w:pPr>
              <w:jc w:val="center"/>
              <w:rPr>
                <w:lang w:val="ru-RU"/>
              </w:rPr>
            </w:pPr>
            <w:r>
              <w:rPr>
                <w:lang w:val="ru-RU"/>
              </w:rPr>
              <w:t>2</w:t>
            </w:r>
          </w:p>
        </w:tc>
        <w:tc>
          <w:tcPr>
            <w:tcW w:w="1442" w:type="dxa"/>
            <w:vMerge w:val="restart"/>
            <w:shd w:val="clear" w:color="auto" w:fill="auto"/>
            <w:vAlign w:val="center"/>
          </w:tcPr>
          <w:p w:rsidR="001772FA" w:rsidRDefault="001772FA" w:rsidP="001772FA">
            <w:pPr>
              <w:jc w:val="center"/>
            </w:pPr>
            <w:r>
              <w:t>КСП.05</w:t>
            </w:r>
          </w:p>
          <w:p w:rsidR="001772FA" w:rsidRPr="00EF6019" w:rsidRDefault="001772FA" w:rsidP="001772FA">
            <w:pPr>
              <w:jc w:val="center"/>
            </w:pPr>
            <w:r>
              <w:t>КСП.06</w:t>
            </w:r>
          </w:p>
        </w:tc>
        <w:tc>
          <w:tcPr>
            <w:tcW w:w="4749" w:type="dxa"/>
            <w:vMerge w:val="restart"/>
            <w:shd w:val="clear" w:color="auto" w:fill="auto"/>
            <w:vAlign w:val="center"/>
          </w:tcPr>
          <w:p w:rsidR="001772FA" w:rsidRPr="00EF6019" w:rsidRDefault="001772FA" w:rsidP="00C222D9">
            <w:r>
              <w:t xml:space="preserve">Керуватися основними положеннями з організації вищої освіти і методики проведення різних видів занять. Володіння методами та засобами впровадження у вищу освіту України основних принципів Болонського процесу. Застосовувати вимоги нормативних документів з організації навчально-виховного процесу. Керуючись психолого-педагогічними вимогами до навчального процесу виконувати навчальну та методичну роботу і забезпечувати високу ефективність педагогічного процесу. Домагатися ефективності та високої якості проведення усіх видів занять. </w:t>
            </w:r>
            <w:bookmarkStart w:id="0" w:name="_GoBack"/>
            <w:bookmarkEnd w:id="0"/>
          </w:p>
        </w:tc>
      </w:tr>
      <w:tr w:rsidR="001772FA" w:rsidRPr="00EF6019" w:rsidTr="00C222D9">
        <w:trPr>
          <w:trHeight w:val="1307"/>
        </w:trPr>
        <w:tc>
          <w:tcPr>
            <w:tcW w:w="2432" w:type="dxa"/>
            <w:vMerge/>
            <w:shd w:val="clear" w:color="auto" w:fill="auto"/>
            <w:vAlign w:val="center"/>
          </w:tcPr>
          <w:p w:rsidR="001772FA" w:rsidRPr="009F1CE9" w:rsidRDefault="001772FA" w:rsidP="001772FA"/>
        </w:tc>
        <w:tc>
          <w:tcPr>
            <w:tcW w:w="4756" w:type="dxa"/>
            <w:shd w:val="clear" w:color="auto" w:fill="auto"/>
            <w:vAlign w:val="center"/>
          </w:tcPr>
          <w:p w:rsidR="001772FA" w:rsidRDefault="001772FA" w:rsidP="001772FA">
            <w:r>
              <w:t>Організація навчально-виховного процесу у вищому навчальному закладі.</w:t>
            </w:r>
          </w:p>
        </w:tc>
        <w:tc>
          <w:tcPr>
            <w:tcW w:w="1407" w:type="dxa"/>
            <w:vMerge/>
            <w:shd w:val="clear" w:color="auto" w:fill="auto"/>
            <w:vAlign w:val="center"/>
          </w:tcPr>
          <w:p w:rsidR="001772FA" w:rsidRDefault="001772FA" w:rsidP="001772FA">
            <w:pPr>
              <w:jc w:val="center"/>
              <w:rPr>
                <w:lang w:val="ru-RU"/>
              </w:rPr>
            </w:pPr>
          </w:p>
        </w:tc>
        <w:tc>
          <w:tcPr>
            <w:tcW w:w="1442" w:type="dxa"/>
            <w:vMerge/>
            <w:shd w:val="clear" w:color="auto" w:fill="auto"/>
            <w:vAlign w:val="center"/>
          </w:tcPr>
          <w:p w:rsidR="001772FA" w:rsidRPr="00EF6019" w:rsidRDefault="001772FA" w:rsidP="001772FA">
            <w:pPr>
              <w:jc w:val="center"/>
            </w:pPr>
          </w:p>
        </w:tc>
        <w:tc>
          <w:tcPr>
            <w:tcW w:w="4749" w:type="dxa"/>
            <w:vMerge/>
            <w:shd w:val="clear" w:color="auto" w:fill="auto"/>
            <w:vAlign w:val="center"/>
          </w:tcPr>
          <w:p w:rsidR="001772FA" w:rsidRPr="00EF6019" w:rsidRDefault="001772FA" w:rsidP="001772FA"/>
        </w:tc>
      </w:tr>
      <w:tr w:rsidR="001772FA" w:rsidRPr="00EF6019" w:rsidTr="00C222D9">
        <w:trPr>
          <w:trHeight w:val="1030"/>
        </w:trPr>
        <w:tc>
          <w:tcPr>
            <w:tcW w:w="2432" w:type="dxa"/>
            <w:vMerge/>
            <w:shd w:val="clear" w:color="auto" w:fill="auto"/>
            <w:vAlign w:val="center"/>
          </w:tcPr>
          <w:p w:rsidR="001772FA" w:rsidRPr="009F1CE9" w:rsidRDefault="001772FA" w:rsidP="001772FA"/>
        </w:tc>
        <w:tc>
          <w:tcPr>
            <w:tcW w:w="4756" w:type="dxa"/>
            <w:shd w:val="clear" w:color="auto" w:fill="auto"/>
            <w:vAlign w:val="center"/>
          </w:tcPr>
          <w:p w:rsidR="001772FA" w:rsidRDefault="001772FA" w:rsidP="001772FA">
            <w:r>
              <w:t>Навчально-методична робота у вищому навчальному закладі.</w:t>
            </w:r>
          </w:p>
        </w:tc>
        <w:tc>
          <w:tcPr>
            <w:tcW w:w="1407" w:type="dxa"/>
            <w:vMerge/>
            <w:shd w:val="clear" w:color="auto" w:fill="auto"/>
            <w:vAlign w:val="center"/>
          </w:tcPr>
          <w:p w:rsidR="001772FA" w:rsidRDefault="001772FA" w:rsidP="001772FA">
            <w:pPr>
              <w:jc w:val="center"/>
              <w:rPr>
                <w:lang w:val="ru-RU"/>
              </w:rPr>
            </w:pPr>
          </w:p>
        </w:tc>
        <w:tc>
          <w:tcPr>
            <w:tcW w:w="1442" w:type="dxa"/>
            <w:vMerge/>
            <w:shd w:val="clear" w:color="auto" w:fill="auto"/>
            <w:vAlign w:val="center"/>
          </w:tcPr>
          <w:p w:rsidR="001772FA" w:rsidRPr="00EF6019" w:rsidRDefault="001772FA" w:rsidP="001772FA">
            <w:pPr>
              <w:jc w:val="center"/>
            </w:pPr>
          </w:p>
        </w:tc>
        <w:tc>
          <w:tcPr>
            <w:tcW w:w="4749" w:type="dxa"/>
            <w:vMerge/>
            <w:shd w:val="clear" w:color="auto" w:fill="auto"/>
            <w:vAlign w:val="center"/>
          </w:tcPr>
          <w:p w:rsidR="001772FA" w:rsidRPr="00EF6019" w:rsidRDefault="001772FA" w:rsidP="001772FA"/>
        </w:tc>
      </w:tr>
      <w:tr w:rsidR="001772FA" w:rsidRPr="00EF6019" w:rsidTr="00C222D9">
        <w:trPr>
          <w:trHeight w:val="69"/>
        </w:trPr>
        <w:tc>
          <w:tcPr>
            <w:tcW w:w="2432" w:type="dxa"/>
            <w:vMerge/>
            <w:shd w:val="clear" w:color="auto" w:fill="auto"/>
            <w:vAlign w:val="center"/>
          </w:tcPr>
          <w:p w:rsidR="001772FA" w:rsidRPr="009F1CE9" w:rsidRDefault="001772FA" w:rsidP="001772FA"/>
        </w:tc>
        <w:tc>
          <w:tcPr>
            <w:tcW w:w="4756" w:type="dxa"/>
            <w:shd w:val="clear" w:color="auto" w:fill="auto"/>
            <w:vAlign w:val="center"/>
          </w:tcPr>
          <w:p w:rsidR="001772FA" w:rsidRDefault="001772FA" w:rsidP="001772FA">
            <w:r>
              <w:t>Особливості педагогічного процесу у вищій школі</w:t>
            </w:r>
          </w:p>
        </w:tc>
        <w:tc>
          <w:tcPr>
            <w:tcW w:w="1407" w:type="dxa"/>
            <w:vMerge/>
            <w:shd w:val="clear" w:color="auto" w:fill="auto"/>
            <w:vAlign w:val="center"/>
          </w:tcPr>
          <w:p w:rsidR="001772FA" w:rsidRDefault="001772FA" w:rsidP="001772FA">
            <w:pPr>
              <w:jc w:val="center"/>
              <w:rPr>
                <w:lang w:val="ru-RU"/>
              </w:rPr>
            </w:pPr>
          </w:p>
        </w:tc>
        <w:tc>
          <w:tcPr>
            <w:tcW w:w="1442" w:type="dxa"/>
            <w:vMerge/>
            <w:shd w:val="clear" w:color="auto" w:fill="auto"/>
            <w:vAlign w:val="center"/>
          </w:tcPr>
          <w:p w:rsidR="001772FA" w:rsidRPr="00EF6019" w:rsidRDefault="001772FA" w:rsidP="001772FA">
            <w:pPr>
              <w:jc w:val="center"/>
            </w:pPr>
          </w:p>
        </w:tc>
        <w:tc>
          <w:tcPr>
            <w:tcW w:w="4749" w:type="dxa"/>
            <w:vMerge/>
            <w:shd w:val="clear" w:color="auto" w:fill="auto"/>
            <w:vAlign w:val="center"/>
          </w:tcPr>
          <w:p w:rsidR="001772FA" w:rsidRPr="00EF6019" w:rsidRDefault="001772FA" w:rsidP="001772FA"/>
        </w:tc>
      </w:tr>
      <w:tr w:rsidR="001772FA" w:rsidRPr="00CE14DB" w:rsidTr="0031137C">
        <w:tc>
          <w:tcPr>
            <w:tcW w:w="14786" w:type="dxa"/>
            <w:gridSpan w:val="5"/>
            <w:shd w:val="clear" w:color="auto" w:fill="auto"/>
            <w:vAlign w:val="center"/>
          </w:tcPr>
          <w:p w:rsidR="001772FA" w:rsidRPr="00ED0BA4" w:rsidRDefault="001772FA" w:rsidP="001772FA">
            <w:pPr>
              <w:jc w:val="center"/>
              <w:rPr>
                <w:rFonts w:ascii="Calibri" w:hAnsi="Calibri"/>
                <w:b/>
                <w:szCs w:val="28"/>
              </w:rPr>
            </w:pPr>
            <w:r w:rsidRPr="009F1CE9">
              <w:rPr>
                <w:b/>
                <w:szCs w:val="28"/>
              </w:rPr>
              <w:t>Цикл дисциплін математичної та природно-нау</w:t>
            </w:r>
            <w:r>
              <w:rPr>
                <w:b/>
                <w:szCs w:val="28"/>
              </w:rPr>
              <w:t xml:space="preserve">кової підготовки </w:t>
            </w:r>
          </w:p>
        </w:tc>
      </w:tr>
      <w:tr w:rsidR="001772FA" w:rsidRPr="00CE14DB" w:rsidTr="008C7734">
        <w:trPr>
          <w:trHeight w:val="3030"/>
        </w:trPr>
        <w:tc>
          <w:tcPr>
            <w:tcW w:w="2432" w:type="dxa"/>
            <w:vMerge w:val="restart"/>
            <w:shd w:val="clear" w:color="auto" w:fill="auto"/>
            <w:vAlign w:val="center"/>
          </w:tcPr>
          <w:p w:rsidR="001772FA" w:rsidRPr="00ED0BA4" w:rsidRDefault="001772FA" w:rsidP="001772FA">
            <w:pPr>
              <w:rPr>
                <w:szCs w:val="28"/>
              </w:rPr>
            </w:pPr>
            <w:r w:rsidRPr="004116F0">
              <w:rPr>
                <w:szCs w:val="28"/>
              </w:rPr>
              <w:t>Математичні методи моделювання та оптимізації процесів</w:t>
            </w:r>
          </w:p>
        </w:tc>
        <w:tc>
          <w:tcPr>
            <w:tcW w:w="4756" w:type="dxa"/>
            <w:shd w:val="clear" w:color="auto" w:fill="auto"/>
            <w:vAlign w:val="center"/>
          </w:tcPr>
          <w:p w:rsidR="001772FA" w:rsidRPr="00ED0BA4" w:rsidRDefault="001772FA" w:rsidP="001772FA">
            <w:pPr>
              <w:jc w:val="both"/>
              <w:rPr>
                <w:szCs w:val="28"/>
              </w:rPr>
            </w:pPr>
            <w:r w:rsidRPr="00282F3A">
              <w:rPr>
                <w:szCs w:val="28"/>
              </w:rPr>
              <w:t>Математичне</w:t>
            </w:r>
            <w:r>
              <w:rPr>
                <w:szCs w:val="28"/>
              </w:rPr>
              <w:t xml:space="preserve"> моделювання систем та процесів.</w:t>
            </w:r>
          </w:p>
        </w:tc>
        <w:tc>
          <w:tcPr>
            <w:tcW w:w="1407" w:type="dxa"/>
            <w:vMerge w:val="restart"/>
            <w:shd w:val="clear" w:color="auto" w:fill="auto"/>
            <w:vAlign w:val="center"/>
          </w:tcPr>
          <w:p w:rsidR="001772FA" w:rsidRPr="00ED0BA4" w:rsidRDefault="001772FA" w:rsidP="001772FA">
            <w:pPr>
              <w:jc w:val="center"/>
              <w:rPr>
                <w:szCs w:val="28"/>
              </w:rPr>
            </w:pPr>
            <w:r>
              <w:rPr>
                <w:szCs w:val="28"/>
              </w:rPr>
              <w:t>6</w:t>
            </w:r>
          </w:p>
        </w:tc>
        <w:tc>
          <w:tcPr>
            <w:tcW w:w="1442" w:type="dxa"/>
            <w:vMerge w:val="restart"/>
            <w:shd w:val="clear" w:color="auto" w:fill="auto"/>
            <w:vAlign w:val="center"/>
          </w:tcPr>
          <w:p w:rsidR="001772FA" w:rsidRDefault="001772FA" w:rsidP="001772FA">
            <w:pPr>
              <w:jc w:val="center"/>
              <w:rPr>
                <w:szCs w:val="28"/>
              </w:rPr>
            </w:pPr>
            <w:r>
              <w:rPr>
                <w:szCs w:val="28"/>
              </w:rPr>
              <w:t>КСП.03</w:t>
            </w:r>
          </w:p>
          <w:p w:rsidR="001772FA" w:rsidRDefault="001772FA" w:rsidP="001772FA">
            <w:pPr>
              <w:jc w:val="center"/>
              <w:rPr>
                <w:szCs w:val="28"/>
              </w:rPr>
            </w:pPr>
            <w:r>
              <w:rPr>
                <w:szCs w:val="28"/>
              </w:rPr>
              <w:t>КСП.07</w:t>
            </w:r>
          </w:p>
          <w:p w:rsidR="001772FA" w:rsidRPr="00ED0BA4" w:rsidRDefault="001772FA" w:rsidP="001772FA">
            <w:pPr>
              <w:spacing w:line="360" w:lineRule="auto"/>
              <w:jc w:val="center"/>
              <w:rPr>
                <w:szCs w:val="28"/>
              </w:rPr>
            </w:pPr>
          </w:p>
        </w:tc>
        <w:tc>
          <w:tcPr>
            <w:tcW w:w="4749" w:type="dxa"/>
            <w:vMerge w:val="restart"/>
            <w:shd w:val="clear" w:color="auto" w:fill="auto"/>
          </w:tcPr>
          <w:p w:rsidR="001772FA" w:rsidRPr="00562E13" w:rsidRDefault="001772FA" w:rsidP="001772FA">
            <w:r>
              <w:t xml:space="preserve">Моделювати динамічні процеси використовуючи методи опису та дослідження складних динамічних систем. Розробляти математичні моделі завдань забезпечення інформаційної безпеки та захисту інформації. Розробляти стохастичні моделі та будувати стохастичні оцінки для випадкових змінних в умовах проведення експериментів за допомогою методу статистичного моделювання випадкових та </w:t>
            </w:r>
            <w:r>
              <w:lastRenderedPageBreak/>
              <w:t>неперервних величин. Розробляти та тестувати імітаційні моделі, використовуючи мову імітаційного моделювання. Проектувати моделюючі алгоритми, використовуючи методи сумісної роботи аналітичних та імітаційних компонентів. Використовувати математичні методи оптимізації з метою одержання найкращих характеристики функціонування засобів та систем</w:t>
            </w:r>
          </w:p>
        </w:tc>
      </w:tr>
      <w:tr w:rsidR="001772FA" w:rsidRPr="00CE14DB" w:rsidTr="00C222D9">
        <w:trPr>
          <w:trHeight w:val="2480"/>
        </w:trPr>
        <w:tc>
          <w:tcPr>
            <w:tcW w:w="2432" w:type="dxa"/>
            <w:vMerge/>
            <w:shd w:val="clear" w:color="auto" w:fill="auto"/>
            <w:vAlign w:val="center"/>
          </w:tcPr>
          <w:p w:rsidR="001772FA" w:rsidRPr="00CE14DB" w:rsidRDefault="001772FA" w:rsidP="001772FA">
            <w:pPr>
              <w:jc w:val="both"/>
              <w:rPr>
                <w:sz w:val="28"/>
                <w:szCs w:val="28"/>
              </w:rPr>
            </w:pPr>
          </w:p>
        </w:tc>
        <w:tc>
          <w:tcPr>
            <w:tcW w:w="4756" w:type="dxa"/>
            <w:shd w:val="clear" w:color="auto" w:fill="auto"/>
            <w:vAlign w:val="center"/>
          </w:tcPr>
          <w:p w:rsidR="001772FA" w:rsidRPr="00ED0BA4" w:rsidRDefault="001772FA" w:rsidP="001772FA">
            <w:pPr>
              <w:jc w:val="both"/>
              <w:rPr>
                <w:szCs w:val="28"/>
              </w:rPr>
            </w:pPr>
            <w:r w:rsidRPr="00282F3A">
              <w:rPr>
                <w:szCs w:val="28"/>
              </w:rPr>
              <w:t>Математичні методи оптимізації</w:t>
            </w:r>
            <w:r>
              <w:rPr>
                <w:szCs w:val="28"/>
              </w:rPr>
              <w:t>.</w:t>
            </w:r>
          </w:p>
        </w:tc>
        <w:tc>
          <w:tcPr>
            <w:tcW w:w="1407" w:type="dxa"/>
            <w:vMerge/>
            <w:shd w:val="clear" w:color="auto" w:fill="auto"/>
            <w:vAlign w:val="center"/>
          </w:tcPr>
          <w:p w:rsidR="001772FA" w:rsidRPr="00ED0BA4" w:rsidRDefault="001772FA" w:rsidP="001772FA">
            <w:pPr>
              <w:jc w:val="center"/>
              <w:rPr>
                <w:szCs w:val="28"/>
              </w:rPr>
            </w:pPr>
          </w:p>
        </w:tc>
        <w:tc>
          <w:tcPr>
            <w:tcW w:w="1442" w:type="dxa"/>
            <w:vMerge/>
            <w:shd w:val="clear" w:color="auto" w:fill="auto"/>
            <w:vAlign w:val="center"/>
          </w:tcPr>
          <w:p w:rsidR="001772FA" w:rsidRPr="00ED0BA4" w:rsidRDefault="001772FA" w:rsidP="001772FA">
            <w:pPr>
              <w:spacing w:line="360" w:lineRule="auto"/>
              <w:jc w:val="both"/>
              <w:rPr>
                <w:szCs w:val="28"/>
              </w:rPr>
            </w:pPr>
          </w:p>
        </w:tc>
        <w:tc>
          <w:tcPr>
            <w:tcW w:w="4749" w:type="dxa"/>
            <w:vMerge/>
            <w:shd w:val="clear" w:color="auto" w:fill="auto"/>
            <w:vAlign w:val="center"/>
          </w:tcPr>
          <w:p w:rsidR="001772FA" w:rsidRPr="00ED0BA4" w:rsidRDefault="001772FA" w:rsidP="001772FA">
            <w:pPr>
              <w:jc w:val="both"/>
              <w:rPr>
                <w:szCs w:val="28"/>
              </w:rPr>
            </w:pPr>
          </w:p>
        </w:tc>
      </w:tr>
      <w:tr w:rsidR="001772FA" w:rsidRPr="00CE14DB" w:rsidTr="008C7734">
        <w:trPr>
          <w:trHeight w:val="993"/>
        </w:trPr>
        <w:tc>
          <w:tcPr>
            <w:tcW w:w="2432" w:type="dxa"/>
            <w:vMerge w:val="restart"/>
            <w:shd w:val="clear" w:color="auto" w:fill="auto"/>
            <w:vAlign w:val="center"/>
          </w:tcPr>
          <w:p w:rsidR="001772FA" w:rsidRPr="007F68DF" w:rsidRDefault="001772FA" w:rsidP="001772FA">
            <w:pPr>
              <w:jc w:val="both"/>
              <w:rPr>
                <w:szCs w:val="28"/>
              </w:rPr>
            </w:pPr>
            <w:r w:rsidRPr="007F68DF">
              <w:rPr>
                <w:szCs w:val="28"/>
              </w:rPr>
              <w:t>Моделювання та оцінка ефективності технічних систем</w:t>
            </w:r>
          </w:p>
        </w:tc>
        <w:tc>
          <w:tcPr>
            <w:tcW w:w="4756" w:type="dxa"/>
            <w:shd w:val="clear" w:color="auto" w:fill="auto"/>
            <w:vAlign w:val="center"/>
          </w:tcPr>
          <w:p w:rsidR="001772FA" w:rsidRPr="007F68DF" w:rsidRDefault="001772FA" w:rsidP="001772FA">
            <w:pPr>
              <w:jc w:val="both"/>
              <w:rPr>
                <w:szCs w:val="28"/>
              </w:rPr>
            </w:pPr>
            <w:r w:rsidRPr="001772FA">
              <w:rPr>
                <w:szCs w:val="28"/>
              </w:rPr>
              <w:t xml:space="preserve">Методологічні основи дослідження ефективності </w:t>
            </w:r>
            <w:r>
              <w:rPr>
                <w:szCs w:val="28"/>
              </w:rPr>
              <w:t xml:space="preserve">програмних і </w:t>
            </w:r>
            <w:r w:rsidRPr="001772FA">
              <w:rPr>
                <w:szCs w:val="28"/>
              </w:rPr>
              <w:t>технічних систем</w:t>
            </w:r>
          </w:p>
        </w:tc>
        <w:tc>
          <w:tcPr>
            <w:tcW w:w="1407" w:type="dxa"/>
            <w:vMerge w:val="restart"/>
            <w:shd w:val="clear" w:color="auto" w:fill="auto"/>
            <w:vAlign w:val="center"/>
          </w:tcPr>
          <w:p w:rsidR="001772FA" w:rsidRPr="007F68DF" w:rsidRDefault="001772FA" w:rsidP="001772FA">
            <w:pPr>
              <w:jc w:val="center"/>
              <w:rPr>
                <w:szCs w:val="28"/>
              </w:rPr>
            </w:pPr>
            <w:r>
              <w:rPr>
                <w:szCs w:val="28"/>
              </w:rPr>
              <w:t>6</w:t>
            </w:r>
          </w:p>
        </w:tc>
        <w:tc>
          <w:tcPr>
            <w:tcW w:w="1442" w:type="dxa"/>
            <w:vMerge w:val="restart"/>
            <w:shd w:val="clear" w:color="auto" w:fill="auto"/>
            <w:vAlign w:val="center"/>
          </w:tcPr>
          <w:p w:rsidR="001772FA" w:rsidRDefault="001772FA" w:rsidP="001772FA">
            <w:pPr>
              <w:jc w:val="center"/>
              <w:rPr>
                <w:szCs w:val="28"/>
              </w:rPr>
            </w:pPr>
            <w:r>
              <w:rPr>
                <w:szCs w:val="28"/>
              </w:rPr>
              <w:t>КСП.03</w:t>
            </w:r>
          </w:p>
          <w:p w:rsidR="001772FA" w:rsidRDefault="001772FA" w:rsidP="001772FA">
            <w:pPr>
              <w:jc w:val="center"/>
              <w:rPr>
                <w:szCs w:val="28"/>
              </w:rPr>
            </w:pPr>
            <w:r>
              <w:rPr>
                <w:szCs w:val="28"/>
              </w:rPr>
              <w:t>КСП.07</w:t>
            </w:r>
          </w:p>
          <w:p w:rsidR="001772FA" w:rsidRPr="007F68DF" w:rsidRDefault="001772FA" w:rsidP="001772FA">
            <w:pPr>
              <w:spacing w:line="360" w:lineRule="auto"/>
              <w:jc w:val="both"/>
              <w:rPr>
                <w:szCs w:val="28"/>
              </w:rPr>
            </w:pPr>
          </w:p>
        </w:tc>
        <w:tc>
          <w:tcPr>
            <w:tcW w:w="4749" w:type="dxa"/>
            <w:vMerge w:val="restart"/>
            <w:shd w:val="clear" w:color="auto" w:fill="auto"/>
            <w:vAlign w:val="center"/>
          </w:tcPr>
          <w:p w:rsidR="001772FA" w:rsidRPr="007F68DF" w:rsidRDefault="001772FA" w:rsidP="001772FA">
            <w:pPr>
              <w:jc w:val="both"/>
              <w:rPr>
                <w:szCs w:val="28"/>
              </w:rPr>
            </w:pPr>
            <w:r>
              <w:rPr>
                <w:szCs w:val="28"/>
              </w:rPr>
              <w:t xml:space="preserve">Використовувати поняття теорії ефективності систем. Знать основні визначення критеріїв та показників ефективності. Планувати та розробляти статистичні випробування моделей. Організовувати процеси експертизи та експертних оцінок. Аналізувати ієрархії. Класифікувати моделі за різними ознаками. </w:t>
            </w:r>
            <w:r w:rsidR="005364B6">
              <w:rPr>
                <w:szCs w:val="28"/>
              </w:rPr>
              <w:t>Використовувати методи планування експерименту.</w:t>
            </w:r>
          </w:p>
        </w:tc>
      </w:tr>
      <w:tr w:rsidR="001772FA" w:rsidRPr="00CE14DB" w:rsidTr="008C7734">
        <w:trPr>
          <w:trHeight w:val="1005"/>
        </w:trPr>
        <w:tc>
          <w:tcPr>
            <w:tcW w:w="2432" w:type="dxa"/>
            <w:vMerge/>
            <w:shd w:val="clear" w:color="auto" w:fill="auto"/>
            <w:vAlign w:val="center"/>
          </w:tcPr>
          <w:p w:rsidR="001772FA" w:rsidRPr="007F68DF" w:rsidRDefault="001772FA" w:rsidP="001772FA">
            <w:pPr>
              <w:jc w:val="both"/>
              <w:rPr>
                <w:szCs w:val="28"/>
              </w:rPr>
            </w:pPr>
          </w:p>
        </w:tc>
        <w:tc>
          <w:tcPr>
            <w:tcW w:w="4756" w:type="dxa"/>
            <w:shd w:val="clear" w:color="auto" w:fill="auto"/>
            <w:vAlign w:val="center"/>
          </w:tcPr>
          <w:p w:rsidR="001772FA" w:rsidRPr="007F68DF" w:rsidRDefault="001772FA" w:rsidP="001772FA">
            <w:pPr>
              <w:jc w:val="both"/>
              <w:rPr>
                <w:szCs w:val="28"/>
              </w:rPr>
            </w:pPr>
            <w:r w:rsidRPr="001772FA">
              <w:rPr>
                <w:szCs w:val="28"/>
              </w:rPr>
              <w:t>Моделі та методи статистичного дослідження та оцінки ефективності</w:t>
            </w:r>
          </w:p>
        </w:tc>
        <w:tc>
          <w:tcPr>
            <w:tcW w:w="1407" w:type="dxa"/>
            <w:vMerge/>
            <w:shd w:val="clear" w:color="auto" w:fill="auto"/>
            <w:vAlign w:val="center"/>
          </w:tcPr>
          <w:p w:rsidR="001772FA" w:rsidRPr="007F68DF" w:rsidRDefault="001772FA" w:rsidP="001772FA">
            <w:pPr>
              <w:jc w:val="center"/>
              <w:rPr>
                <w:szCs w:val="28"/>
              </w:rPr>
            </w:pPr>
          </w:p>
        </w:tc>
        <w:tc>
          <w:tcPr>
            <w:tcW w:w="1442" w:type="dxa"/>
            <w:vMerge/>
            <w:shd w:val="clear" w:color="auto" w:fill="auto"/>
            <w:vAlign w:val="center"/>
          </w:tcPr>
          <w:p w:rsidR="001772FA" w:rsidRPr="007F68DF" w:rsidRDefault="001772FA" w:rsidP="001772FA">
            <w:pPr>
              <w:spacing w:line="360" w:lineRule="auto"/>
              <w:jc w:val="both"/>
              <w:rPr>
                <w:szCs w:val="28"/>
              </w:rPr>
            </w:pPr>
          </w:p>
        </w:tc>
        <w:tc>
          <w:tcPr>
            <w:tcW w:w="4749" w:type="dxa"/>
            <w:vMerge/>
            <w:shd w:val="clear" w:color="auto" w:fill="auto"/>
            <w:vAlign w:val="center"/>
          </w:tcPr>
          <w:p w:rsidR="001772FA" w:rsidRPr="007F68DF" w:rsidRDefault="001772FA" w:rsidP="001772FA">
            <w:pPr>
              <w:jc w:val="both"/>
              <w:rPr>
                <w:szCs w:val="28"/>
              </w:rPr>
            </w:pPr>
          </w:p>
        </w:tc>
      </w:tr>
      <w:tr w:rsidR="001772FA" w:rsidRPr="00CE14DB" w:rsidTr="008C7734">
        <w:trPr>
          <w:trHeight w:val="1005"/>
        </w:trPr>
        <w:tc>
          <w:tcPr>
            <w:tcW w:w="2432" w:type="dxa"/>
            <w:vMerge/>
            <w:shd w:val="clear" w:color="auto" w:fill="auto"/>
            <w:vAlign w:val="center"/>
          </w:tcPr>
          <w:p w:rsidR="001772FA" w:rsidRPr="007F68DF" w:rsidRDefault="001772FA" w:rsidP="001772FA">
            <w:pPr>
              <w:jc w:val="both"/>
              <w:rPr>
                <w:szCs w:val="28"/>
              </w:rPr>
            </w:pPr>
          </w:p>
        </w:tc>
        <w:tc>
          <w:tcPr>
            <w:tcW w:w="4756" w:type="dxa"/>
            <w:shd w:val="clear" w:color="auto" w:fill="auto"/>
            <w:vAlign w:val="center"/>
          </w:tcPr>
          <w:p w:rsidR="001772FA" w:rsidRPr="007F68DF" w:rsidRDefault="001772FA" w:rsidP="001772FA">
            <w:pPr>
              <w:jc w:val="both"/>
              <w:rPr>
                <w:szCs w:val="28"/>
              </w:rPr>
            </w:pPr>
            <w:r w:rsidRPr="001772FA">
              <w:rPr>
                <w:szCs w:val="28"/>
              </w:rPr>
              <w:t>Моделювання та оцінка ефективності криптографічних примітивів</w:t>
            </w:r>
          </w:p>
        </w:tc>
        <w:tc>
          <w:tcPr>
            <w:tcW w:w="1407" w:type="dxa"/>
            <w:vMerge/>
            <w:shd w:val="clear" w:color="auto" w:fill="auto"/>
            <w:vAlign w:val="center"/>
          </w:tcPr>
          <w:p w:rsidR="001772FA" w:rsidRPr="007F68DF" w:rsidRDefault="001772FA" w:rsidP="001772FA">
            <w:pPr>
              <w:jc w:val="center"/>
              <w:rPr>
                <w:szCs w:val="28"/>
              </w:rPr>
            </w:pPr>
          </w:p>
        </w:tc>
        <w:tc>
          <w:tcPr>
            <w:tcW w:w="1442" w:type="dxa"/>
            <w:vMerge/>
            <w:shd w:val="clear" w:color="auto" w:fill="auto"/>
            <w:vAlign w:val="center"/>
          </w:tcPr>
          <w:p w:rsidR="001772FA" w:rsidRPr="007F68DF" w:rsidRDefault="001772FA" w:rsidP="001772FA">
            <w:pPr>
              <w:spacing w:line="360" w:lineRule="auto"/>
              <w:jc w:val="both"/>
              <w:rPr>
                <w:szCs w:val="28"/>
              </w:rPr>
            </w:pPr>
          </w:p>
        </w:tc>
        <w:tc>
          <w:tcPr>
            <w:tcW w:w="4749" w:type="dxa"/>
            <w:vMerge/>
            <w:shd w:val="clear" w:color="auto" w:fill="auto"/>
            <w:vAlign w:val="center"/>
          </w:tcPr>
          <w:p w:rsidR="001772FA" w:rsidRPr="007F68DF" w:rsidRDefault="001772FA" w:rsidP="001772FA">
            <w:pPr>
              <w:jc w:val="both"/>
              <w:rPr>
                <w:szCs w:val="28"/>
              </w:rPr>
            </w:pPr>
          </w:p>
        </w:tc>
      </w:tr>
      <w:tr w:rsidR="001772FA" w:rsidRPr="00ED0BA4" w:rsidTr="00424A9F">
        <w:trPr>
          <w:trHeight w:val="213"/>
        </w:trPr>
        <w:tc>
          <w:tcPr>
            <w:tcW w:w="14786" w:type="dxa"/>
            <w:gridSpan w:val="5"/>
            <w:shd w:val="clear" w:color="auto" w:fill="auto"/>
            <w:vAlign w:val="center"/>
          </w:tcPr>
          <w:p w:rsidR="001772FA" w:rsidRPr="001D1AAD" w:rsidRDefault="001772FA" w:rsidP="001772FA">
            <w:pPr>
              <w:jc w:val="center"/>
              <w:rPr>
                <w:rFonts w:ascii="Calibri" w:hAnsi="Calibri"/>
                <w:b/>
              </w:rPr>
            </w:pPr>
            <w:r w:rsidRPr="009F1CE9">
              <w:rPr>
                <w:b/>
              </w:rPr>
              <w:t>Цикл дисциплін професійної та практич</w:t>
            </w:r>
            <w:r>
              <w:rPr>
                <w:b/>
              </w:rPr>
              <w:t xml:space="preserve">ної підготовки </w:t>
            </w:r>
          </w:p>
        </w:tc>
      </w:tr>
      <w:tr w:rsidR="00216306" w:rsidRPr="00EF6019" w:rsidTr="008C7734">
        <w:trPr>
          <w:trHeight w:val="699"/>
        </w:trPr>
        <w:tc>
          <w:tcPr>
            <w:tcW w:w="2432" w:type="dxa"/>
            <w:vMerge w:val="restart"/>
            <w:shd w:val="clear" w:color="auto" w:fill="auto"/>
            <w:vAlign w:val="center"/>
          </w:tcPr>
          <w:p w:rsidR="00216306" w:rsidRPr="005C0EB3" w:rsidRDefault="00216306" w:rsidP="00216306">
            <w:r>
              <w:t>Основи патентознавства</w:t>
            </w:r>
          </w:p>
        </w:tc>
        <w:tc>
          <w:tcPr>
            <w:tcW w:w="4756" w:type="dxa"/>
            <w:shd w:val="clear" w:color="auto" w:fill="auto"/>
            <w:vAlign w:val="center"/>
          </w:tcPr>
          <w:p w:rsidR="00216306" w:rsidRPr="00EF6019" w:rsidRDefault="00216306" w:rsidP="00216306">
            <w:r>
              <w:t>Патентна інформація та її пошук.</w:t>
            </w:r>
          </w:p>
          <w:p w:rsidR="00216306" w:rsidRPr="00EF6019" w:rsidRDefault="00216306" w:rsidP="00216306">
            <w:r>
              <w:t xml:space="preserve">Охорона та захист об’єктів промислової </w:t>
            </w:r>
          </w:p>
        </w:tc>
        <w:tc>
          <w:tcPr>
            <w:tcW w:w="1407" w:type="dxa"/>
            <w:vMerge w:val="restart"/>
            <w:shd w:val="clear" w:color="auto" w:fill="auto"/>
            <w:vAlign w:val="center"/>
          </w:tcPr>
          <w:p w:rsidR="00216306" w:rsidRPr="00DA4C16" w:rsidRDefault="00216306" w:rsidP="00216306">
            <w:pPr>
              <w:jc w:val="center"/>
            </w:pPr>
            <w:r>
              <w:t>2</w:t>
            </w:r>
          </w:p>
        </w:tc>
        <w:tc>
          <w:tcPr>
            <w:tcW w:w="1442" w:type="dxa"/>
            <w:vMerge w:val="restart"/>
            <w:shd w:val="clear" w:color="auto" w:fill="auto"/>
            <w:vAlign w:val="center"/>
          </w:tcPr>
          <w:p w:rsidR="00216306" w:rsidRPr="00EF6019" w:rsidRDefault="00216306" w:rsidP="00216306">
            <w:pPr>
              <w:jc w:val="center"/>
            </w:pPr>
            <w:r>
              <w:t>КСП.04</w:t>
            </w:r>
          </w:p>
        </w:tc>
        <w:tc>
          <w:tcPr>
            <w:tcW w:w="4749" w:type="dxa"/>
            <w:vMerge w:val="restart"/>
            <w:shd w:val="clear" w:color="auto" w:fill="auto"/>
            <w:vAlign w:val="center"/>
          </w:tcPr>
          <w:p w:rsidR="00216306" w:rsidRPr="00EF6019" w:rsidRDefault="00216306" w:rsidP="00216306">
            <w:r w:rsidRPr="001772FA">
              <w:t>Проводити патентний пошук та складати звіт про патентні дослідження. Складати ліцензійні договори на передачу промислової власності та заявку на отримання охоронного документа.</w:t>
            </w:r>
          </w:p>
        </w:tc>
      </w:tr>
      <w:tr w:rsidR="00216306" w:rsidRPr="00EF6019" w:rsidTr="008C7734">
        <w:trPr>
          <w:trHeight w:val="832"/>
        </w:trPr>
        <w:tc>
          <w:tcPr>
            <w:tcW w:w="2432" w:type="dxa"/>
            <w:vMerge/>
            <w:shd w:val="clear" w:color="auto" w:fill="auto"/>
            <w:vAlign w:val="center"/>
          </w:tcPr>
          <w:p w:rsidR="00216306" w:rsidRDefault="00216306" w:rsidP="00216306"/>
        </w:tc>
        <w:tc>
          <w:tcPr>
            <w:tcW w:w="4756" w:type="dxa"/>
            <w:shd w:val="clear" w:color="auto" w:fill="auto"/>
            <w:vAlign w:val="center"/>
          </w:tcPr>
          <w:p w:rsidR="00216306" w:rsidRDefault="00216306" w:rsidP="00216306">
            <w:r>
              <w:t>власності, ліцензування та передача технологій.</w:t>
            </w:r>
          </w:p>
        </w:tc>
        <w:tc>
          <w:tcPr>
            <w:tcW w:w="1407" w:type="dxa"/>
            <w:vMerge/>
            <w:shd w:val="clear" w:color="auto" w:fill="auto"/>
            <w:vAlign w:val="center"/>
          </w:tcPr>
          <w:p w:rsidR="00216306" w:rsidRDefault="00216306" w:rsidP="00216306">
            <w:pPr>
              <w:jc w:val="center"/>
            </w:pPr>
          </w:p>
        </w:tc>
        <w:tc>
          <w:tcPr>
            <w:tcW w:w="1442" w:type="dxa"/>
            <w:vMerge/>
            <w:shd w:val="clear" w:color="auto" w:fill="auto"/>
            <w:vAlign w:val="center"/>
          </w:tcPr>
          <w:p w:rsidR="00216306" w:rsidRDefault="00216306" w:rsidP="00216306">
            <w:pPr>
              <w:jc w:val="center"/>
            </w:pPr>
          </w:p>
        </w:tc>
        <w:tc>
          <w:tcPr>
            <w:tcW w:w="4749" w:type="dxa"/>
            <w:vMerge/>
            <w:shd w:val="clear" w:color="auto" w:fill="auto"/>
            <w:vAlign w:val="center"/>
          </w:tcPr>
          <w:p w:rsidR="00216306" w:rsidRPr="001772FA" w:rsidRDefault="00216306" w:rsidP="00216306"/>
        </w:tc>
      </w:tr>
      <w:tr w:rsidR="008C7734" w:rsidRPr="00EF6019" w:rsidTr="008C7734">
        <w:trPr>
          <w:trHeight w:val="401"/>
        </w:trPr>
        <w:tc>
          <w:tcPr>
            <w:tcW w:w="2432" w:type="dxa"/>
            <w:vMerge w:val="restart"/>
            <w:shd w:val="clear" w:color="auto" w:fill="auto"/>
            <w:vAlign w:val="center"/>
          </w:tcPr>
          <w:p w:rsidR="008C7734" w:rsidRDefault="008C7734" w:rsidP="00216306">
            <w:r w:rsidRPr="008C7734">
              <w:t>Розробка та супровід проблемно-</w:t>
            </w:r>
            <w:proofErr w:type="spellStart"/>
            <w:r w:rsidRPr="008C7734">
              <w:t>ориентованих</w:t>
            </w:r>
            <w:proofErr w:type="spellEnd"/>
            <w:r w:rsidRPr="008C7734">
              <w:t xml:space="preserve"> програмних систем</w:t>
            </w:r>
          </w:p>
        </w:tc>
        <w:tc>
          <w:tcPr>
            <w:tcW w:w="4756" w:type="dxa"/>
            <w:shd w:val="clear" w:color="auto" w:fill="auto"/>
            <w:vAlign w:val="center"/>
          </w:tcPr>
          <w:p w:rsidR="008C7734" w:rsidRDefault="008C7734" w:rsidP="00216306">
            <w:r>
              <w:t>Технології проектування інформаційно-управляючих систем</w:t>
            </w:r>
          </w:p>
        </w:tc>
        <w:tc>
          <w:tcPr>
            <w:tcW w:w="1407" w:type="dxa"/>
            <w:vMerge w:val="restart"/>
            <w:shd w:val="clear" w:color="auto" w:fill="auto"/>
            <w:vAlign w:val="center"/>
          </w:tcPr>
          <w:p w:rsidR="008C7734" w:rsidRDefault="008C7734" w:rsidP="00216306">
            <w:pPr>
              <w:jc w:val="center"/>
            </w:pPr>
            <w:r>
              <w:t>4</w:t>
            </w:r>
          </w:p>
        </w:tc>
        <w:tc>
          <w:tcPr>
            <w:tcW w:w="1442" w:type="dxa"/>
            <w:vMerge w:val="restart"/>
            <w:shd w:val="clear" w:color="auto" w:fill="auto"/>
            <w:vAlign w:val="center"/>
          </w:tcPr>
          <w:p w:rsidR="008C7734" w:rsidRDefault="008C7734" w:rsidP="008C7734">
            <w:pPr>
              <w:jc w:val="center"/>
            </w:pPr>
            <w:r>
              <w:t>КСП.0</w:t>
            </w:r>
            <w:r>
              <w:t xml:space="preserve">1 </w:t>
            </w:r>
            <w:r>
              <w:t>КСП.0</w:t>
            </w:r>
            <w:r>
              <w:t xml:space="preserve">7 </w:t>
            </w:r>
            <w:r>
              <w:t>КСП.0</w:t>
            </w:r>
            <w:r>
              <w:t>8 КСП.10</w:t>
            </w:r>
          </w:p>
        </w:tc>
        <w:tc>
          <w:tcPr>
            <w:tcW w:w="4749" w:type="dxa"/>
            <w:vMerge w:val="restart"/>
            <w:shd w:val="clear" w:color="auto" w:fill="auto"/>
            <w:vAlign w:val="center"/>
          </w:tcPr>
          <w:p w:rsidR="008C7734" w:rsidRPr="001772FA" w:rsidRDefault="008C7734" w:rsidP="008C7734">
            <w:r>
              <w:t xml:space="preserve">Використовувати базові знання програмування та інформаційних технологій. Розробляти та реалізовувати основні фази та процеси впровадження інформаційних систем. Застосовувати основні нотації. </w:t>
            </w:r>
            <w:r w:rsidRPr="008C7734">
              <w:t>Моделюва</w:t>
            </w:r>
            <w:r>
              <w:t>ти</w:t>
            </w:r>
            <w:r w:rsidRPr="008C7734">
              <w:t xml:space="preserve"> доменн</w:t>
            </w:r>
            <w:r>
              <w:t>і</w:t>
            </w:r>
            <w:r w:rsidRPr="008C7734">
              <w:t xml:space="preserve"> </w:t>
            </w:r>
            <w:r w:rsidRPr="008C7734">
              <w:lastRenderedPageBreak/>
              <w:t>знан</w:t>
            </w:r>
            <w:r>
              <w:t>ня</w:t>
            </w:r>
            <w:r w:rsidRPr="008C7734">
              <w:t xml:space="preserve"> за допомогою онтології</w:t>
            </w:r>
            <w:r>
              <w:t>. Здійснювати проектування та реалізацію компонентних програмних рішень.</w:t>
            </w:r>
          </w:p>
        </w:tc>
      </w:tr>
      <w:tr w:rsidR="008C7734" w:rsidRPr="00EF6019" w:rsidTr="008C7734">
        <w:trPr>
          <w:trHeight w:val="582"/>
        </w:trPr>
        <w:tc>
          <w:tcPr>
            <w:tcW w:w="2432" w:type="dxa"/>
            <w:vMerge/>
            <w:shd w:val="clear" w:color="auto" w:fill="auto"/>
            <w:vAlign w:val="center"/>
          </w:tcPr>
          <w:p w:rsidR="008C7734" w:rsidRPr="008C7734" w:rsidRDefault="008C7734" w:rsidP="00216306"/>
        </w:tc>
        <w:tc>
          <w:tcPr>
            <w:tcW w:w="4756" w:type="dxa"/>
            <w:shd w:val="clear" w:color="auto" w:fill="auto"/>
            <w:vAlign w:val="center"/>
          </w:tcPr>
          <w:p w:rsidR="008C7734" w:rsidRDefault="008C7734" w:rsidP="00216306">
            <w:r>
              <w:t>Інженерія вимог до програмного забезпечення</w:t>
            </w:r>
          </w:p>
        </w:tc>
        <w:tc>
          <w:tcPr>
            <w:tcW w:w="1407" w:type="dxa"/>
            <w:vMerge/>
            <w:shd w:val="clear" w:color="auto" w:fill="auto"/>
            <w:vAlign w:val="center"/>
          </w:tcPr>
          <w:p w:rsidR="008C7734" w:rsidRDefault="008C7734" w:rsidP="00216306">
            <w:pPr>
              <w:jc w:val="center"/>
            </w:pPr>
          </w:p>
        </w:tc>
        <w:tc>
          <w:tcPr>
            <w:tcW w:w="1442" w:type="dxa"/>
            <w:vMerge/>
            <w:shd w:val="clear" w:color="auto" w:fill="auto"/>
            <w:vAlign w:val="center"/>
          </w:tcPr>
          <w:p w:rsidR="008C7734" w:rsidRDefault="008C7734" w:rsidP="00216306">
            <w:pPr>
              <w:jc w:val="center"/>
            </w:pPr>
          </w:p>
        </w:tc>
        <w:tc>
          <w:tcPr>
            <w:tcW w:w="4749" w:type="dxa"/>
            <w:vMerge/>
            <w:shd w:val="clear" w:color="auto" w:fill="auto"/>
            <w:vAlign w:val="center"/>
          </w:tcPr>
          <w:p w:rsidR="008C7734" w:rsidRPr="001772FA" w:rsidRDefault="008C7734" w:rsidP="00216306"/>
        </w:tc>
      </w:tr>
      <w:tr w:rsidR="008C7734" w:rsidRPr="00EF6019" w:rsidTr="008C7734">
        <w:trPr>
          <w:trHeight w:val="461"/>
        </w:trPr>
        <w:tc>
          <w:tcPr>
            <w:tcW w:w="2432" w:type="dxa"/>
            <w:vMerge/>
            <w:shd w:val="clear" w:color="auto" w:fill="auto"/>
            <w:vAlign w:val="center"/>
          </w:tcPr>
          <w:p w:rsidR="008C7734" w:rsidRPr="008C7734" w:rsidRDefault="008C7734" w:rsidP="00216306"/>
        </w:tc>
        <w:tc>
          <w:tcPr>
            <w:tcW w:w="4756" w:type="dxa"/>
            <w:shd w:val="clear" w:color="auto" w:fill="auto"/>
            <w:vAlign w:val="center"/>
          </w:tcPr>
          <w:p w:rsidR="008C7734" w:rsidRDefault="008C7734" w:rsidP="00216306">
            <w:r>
              <w:t xml:space="preserve">Проектування та супровід системних </w:t>
            </w:r>
            <w:proofErr w:type="spellStart"/>
            <w:r>
              <w:t>архитектур</w:t>
            </w:r>
            <w:proofErr w:type="spellEnd"/>
            <w:r>
              <w:t xml:space="preserve">  ПЗ</w:t>
            </w:r>
          </w:p>
        </w:tc>
        <w:tc>
          <w:tcPr>
            <w:tcW w:w="1407" w:type="dxa"/>
            <w:vMerge/>
            <w:shd w:val="clear" w:color="auto" w:fill="auto"/>
            <w:vAlign w:val="center"/>
          </w:tcPr>
          <w:p w:rsidR="008C7734" w:rsidRDefault="008C7734" w:rsidP="00216306">
            <w:pPr>
              <w:jc w:val="center"/>
            </w:pPr>
          </w:p>
        </w:tc>
        <w:tc>
          <w:tcPr>
            <w:tcW w:w="1442" w:type="dxa"/>
            <w:vMerge/>
            <w:shd w:val="clear" w:color="auto" w:fill="auto"/>
            <w:vAlign w:val="center"/>
          </w:tcPr>
          <w:p w:rsidR="008C7734" w:rsidRDefault="008C7734" w:rsidP="00216306">
            <w:pPr>
              <w:jc w:val="center"/>
            </w:pPr>
          </w:p>
        </w:tc>
        <w:tc>
          <w:tcPr>
            <w:tcW w:w="4749" w:type="dxa"/>
            <w:vMerge/>
            <w:shd w:val="clear" w:color="auto" w:fill="auto"/>
            <w:vAlign w:val="center"/>
          </w:tcPr>
          <w:p w:rsidR="008C7734" w:rsidRPr="001772FA" w:rsidRDefault="008C7734" w:rsidP="00216306"/>
        </w:tc>
      </w:tr>
      <w:tr w:rsidR="008C7734" w:rsidRPr="00F374ED" w:rsidTr="008C7734">
        <w:trPr>
          <w:trHeight w:val="2603"/>
        </w:trPr>
        <w:tc>
          <w:tcPr>
            <w:tcW w:w="2432" w:type="dxa"/>
            <w:vMerge w:val="restart"/>
            <w:shd w:val="clear" w:color="auto" w:fill="auto"/>
            <w:vAlign w:val="center"/>
          </w:tcPr>
          <w:p w:rsidR="008C7734" w:rsidRPr="00F374ED" w:rsidRDefault="008C7734" w:rsidP="008C7734">
            <w:r>
              <w:t xml:space="preserve">Методологія і організація </w:t>
            </w:r>
            <w:r w:rsidRPr="004116F0">
              <w:t xml:space="preserve">наукових досліджень </w:t>
            </w:r>
          </w:p>
        </w:tc>
        <w:tc>
          <w:tcPr>
            <w:tcW w:w="4756" w:type="dxa"/>
            <w:shd w:val="clear" w:color="auto" w:fill="auto"/>
            <w:vAlign w:val="center"/>
          </w:tcPr>
          <w:p w:rsidR="008C7734" w:rsidRPr="00F374ED" w:rsidRDefault="008C7734" w:rsidP="007640F4">
            <w:r>
              <w:t>Методологія та логіка наукового дослідження.</w:t>
            </w:r>
          </w:p>
          <w:p w:rsidR="008C7734" w:rsidRPr="00F374ED" w:rsidRDefault="008C7734" w:rsidP="007640F4">
            <w:r>
              <w:t>Організація наукової діяльності.</w:t>
            </w:r>
          </w:p>
        </w:tc>
        <w:tc>
          <w:tcPr>
            <w:tcW w:w="1407" w:type="dxa"/>
            <w:vMerge w:val="restart"/>
            <w:shd w:val="clear" w:color="auto" w:fill="auto"/>
            <w:vAlign w:val="center"/>
          </w:tcPr>
          <w:p w:rsidR="008C7734" w:rsidRPr="00F374ED" w:rsidRDefault="008C7734" w:rsidP="007640F4">
            <w:pPr>
              <w:jc w:val="center"/>
            </w:pPr>
            <w:r>
              <w:t>3</w:t>
            </w:r>
          </w:p>
        </w:tc>
        <w:tc>
          <w:tcPr>
            <w:tcW w:w="1442" w:type="dxa"/>
            <w:vMerge w:val="restart"/>
            <w:shd w:val="clear" w:color="auto" w:fill="auto"/>
            <w:vAlign w:val="center"/>
          </w:tcPr>
          <w:p w:rsidR="008C7734" w:rsidRDefault="008C7734" w:rsidP="007640F4">
            <w:pPr>
              <w:jc w:val="center"/>
            </w:pPr>
            <w:r>
              <w:t>КСП.01</w:t>
            </w:r>
          </w:p>
          <w:p w:rsidR="008C7734" w:rsidRPr="00F374ED" w:rsidRDefault="008C7734" w:rsidP="007640F4">
            <w:pPr>
              <w:jc w:val="center"/>
            </w:pPr>
            <w:r>
              <w:t>КСП.02</w:t>
            </w:r>
          </w:p>
        </w:tc>
        <w:tc>
          <w:tcPr>
            <w:tcW w:w="4749" w:type="dxa"/>
            <w:vMerge w:val="restart"/>
            <w:shd w:val="clear" w:color="auto" w:fill="auto"/>
            <w:vAlign w:val="center"/>
          </w:tcPr>
          <w:p w:rsidR="008C7734" w:rsidRDefault="008C7734" w:rsidP="007640F4">
            <w:r>
              <w:t>Використовувати знання сутності, принципів, методів, особливостей наукового пізнання для вивчення і розв’язання проблем забезпечення інформаційної безпеки та захисту інформації. Застосовувати сучасні досягнення науки і передових технологій.</w:t>
            </w:r>
          </w:p>
          <w:p w:rsidR="008C7734" w:rsidRPr="00F374ED" w:rsidRDefault="008C7734" w:rsidP="007640F4">
            <w:r>
              <w:t>Проводити бібліографічну роботу із залученням сучасних інформаційних технологій, формувати цілі дослідження, складати техніко-економічне обґрунтування досліджень, що проводяться, вибирати необхідні методи дослідження, модифікувати існуючі та розробляти нові методи, виходячи із завдань конкретного дослідження, застосовувати сучасні методи проведення експерименту в конкретній галузі знань.</w:t>
            </w:r>
          </w:p>
        </w:tc>
      </w:tr>
      <w:tr w:rsidR="008C7734" w:rsidRPr="00F374ED" w:rsidTr="008C7734">
        <w:trPr>
          <w:trHeight w:val="2362"/>
        </w:trPr>
        <w:tc>
          <w:tcPr>
            <w:tcW w:w="2432" w:type="dxa"/>
            <w:vMerge/>
            <w:shd w:val="clear" w:color="auto" w:fill="auto"/>
            <w:vAlign w:val="center"/>
          </w:tcPr>
          <w:p w:rsidR="008C7734" w:rsidRDefault="008C7734" w:rsidP="008C7734"/>
        </w:tc>
        <w:tc>
          <w:tcPr>
            <w:tcW w:w="4756" w:type="dxa"/>
            <w:shd w:val="clear" w:color="auto" w:fill="auto"/>
            <w:vAlign w:val="center"/>
          </w:tcPr>
          <w:p w:rsidR="008C7734" w:rsidRDefault="008C7734" w:rsidP="007640F4">
            <w:r w:rsidRPr="008C7734">
              <w:t>Організація наукової діяльності.</w:t>
            </w:r>
          </w:p>
        </w:tc>
        <w:tc>
          <w:tcPr>
            <w:tcW w:w="1407" w:type="dxa"/>
            <w:vMerge/>
            <w:shd w:val="clear" w:color="auto" w:fill="auto"/>
            <w:vAlign w:val="center"/>
          </w:tcPr>
          <w:p w:rsidR="008C7734" w:rsidRDefault="008C7734" w:rsidP="007640F4">
            <w:pPr>
              <w:jc w:val="center"/>
            </w:pPr>
          </w:p>
        </w:tc>
        <w:tc>
          <w:tcPr>
            <w:tcW w:w="1442" w:type="dxa"/>
            <w:vMerge/>
            <w:shd w:val="clear" w:color="auto" w:fill="auto"/>
            <w:vAlign w:val="center"/>
          </w:tcPr>
          <w:p w:rsidR="008C7734" w:rsidRDefault="008C7734" w:rsidP="007640F4">
            <w:pPr>
              <w:jc w:val="center"/>
            </w:pPr>
          </w:p>
        </w:tc>
        <w:tc>
          <w:tcPr>
            <w:tcW w:w="4749" w:type="dxa"/>
            <w:vMerge/>
            <w:shd w:val="clear" w:color="auto" w:fill="auto"/>
            <w:vAlign w:val="center"/>
          </w:tcPr>
          <w:p w:rsidR="008C7734" w:rsidRDefault="008C7734" w:rsidP="007640F4"/>
        </w:tc>
      </w:tr>
      <w:tr w:rsidR="001772FA" w:rsidRPr="00ED0BA4" w:rsidTr="008C7734">
        <w:trPr>
          <w:trHeight w:val="1789"/>
        </w:trPr>
        <w:tc>
          <w:tcPr>
            <w:tcW w:w="2432" w:type="dxa"/>
            <w:vMerge w:val="restart"/>
            <w:shd w:val="clear" w:color="auto" w:fill="auto"/>
            <w:vAlign w:val="center"/>
          </w:tcPr>
          <w:p w:rsidR="001772FA" w:rsidRPr="00ED0BA4" w:rsidRDefault="001772FA" w:rsidP="0025360E">
            <w:r w:rsidRPr="004116F0">
              <w:t xml:space="preserve">Технології управління </w:t>
            </w:r>
            <w:r w:rsidR="00956E5E">
              <w:t xml:space="preserve">якістю </w:t>
            </w:r>
            <w:r w:rsidR="0025360E">
              <w:t xml:space="preserve">та </w:t>
            </w:r>
            <w:r w:rsidRPr="004116F0">
              <w:t xml:space="preserve">безпекою в інформаційних </w:t>
            </w:r>
            <w:r w:rsidR="0025360E">
              <w:t xml:space="preserve">і </w:t>
            </w:r>
            <w:r w:rsidRPr="004116F0">
              <w:t>комунікаційних системах</w:t>
            </w:r>
          </w:p>
        </w:tc>
        <w:tc>
          <w:tcPr>
            <w:tcW w:w="4756" w:type="dxa"/>
            <w:shd w:val="clear" w:color="auto" w:fill="auto"/>
            <w:vAlign w:val="center"/>
          </w:tcPr>
          <w:p w:rsidR="001772FA" w:rsidRPr="00ED0BA4" w:rsidRDefault="001772FA" w:rsidP="001772FA">
            <w:pPr>
              <w:snapToGrid w:val="0"/>
              <w:ind w:right="-143"/>
            </w:pPr>
            <w:r>
              <w:t xml:space="preserve">Планування та здійснення процесів управління </w:t>
            </w:r>
            <w:r w:rsidR="00AA70DB">
              <w:t xml:space="preserve">якістю та </w:t>
            </w:r>
            <w:r>
              <w:t>ІБ.</w:t>
            </w:r>
          </w:p>
        </w:tc>
        <w:tc>
          <w:tcPr>
            <w:tcW w:w="1407" w:type="dxa"/>
            <w:vMerge w:val="restart"/>
            <w:shd w:val="clear" w:color="auto" w:fill="auto"/>
            <w:vAlign w:val="center"/>
          </w:tcPr>
          <w:p w:rsidR="001772FA" w:rsidRPr="00ED0BA4" w:rsidRDefault="00AA70DB" w:rsidP="001772FA">
            <w:pPr>
              <w:jc w:val="center"/>
            </w:pPr>
            <w:r>
              <w:t>4</w:t>
            </w:r>
          </w:p>
        </w:tc>
        <w:tc>
          <w:tcPr>
            <w:tcW w:w="1442" w:type="dxa"/>
            <w:vMerge w:val="restart"/>
            <w:shd w:val="clear" w:color="auto" w:fill="auto"/>
            <w:vAlign w:val="center"/>
          </w:tcPr>
          <w:p w:rsidR="001772FA" w:rsidRDefault="001772FA" w:rsidP="001772FA">
            <w:pPr>
              <w:jc w:val="center"/>
            </w:pPr>
            <w:r>
              <w:t>КСП.08</w:t>
            </w:r>
          </w:p>
          <w:p w:rsidR="001772FA" w:rsidRPr="00ED0BA4" w:rsidRDefault="001772FA" w:rsidP="001772FA">
            <w:pPr>
              <w:jc w:val="center"/>
            </w:pPr>
            <w:r>
              <w:t>КСП.09</w:t>
            </w:r>
          </w:p>
        </w:tc>
        <w:tc>
          <w:tcPr>
            <w:tcW w:w="4749" w:type="dxa"/>
            <w:vMerge w:val="restart"/>
            <w:shd w:val="clear" w:color="auto" w:fill="auto"/>
            <w:vAlign w:val="center"/>
          </w:tcPr>
          <w:p w:rsidR="001772FA" w:rsidRDefault="001772FA" w:rsidP="001772FA">
            <w:r>
              <w:t>Виходячи із знань теорії захищених інформаційних технологій, базових стадій та етапів життєвого циклу інформаційних і комунікаційних систем здійснювати формування технології розроблення комплексів засобів захисту інформаційно-комунікаційних систем.</w:t>
            </w:r>
          </w:p>
          <w:p w:rsidR="001772FA" w:rsidRPr="00ED0BA4" w:rsidRDefault="001772FA" w:rsidP="001772FA">
            <w:r>
              <w:t>Розробляти та визначати загальні принципи</w:t>
            </w:r>
            <w:r w:rsidR="00AA70DB">
              <w:t xml:space="preserve"> оцінки якості, </w:t>
            </w:r>
            <w:r>
              <w:t xml:space="preserve"> побудови систем захисту, завдання, вихідні дані та фактори, які необхідно враховувати при проектування систем захисту. Проектувати технології управління ІБ.</w:t>
            </w:r>
          </w:p>
        </w:tc>
      </w:tr>
      <w:tr w:rsidR="001772FA" w:rsidRPr="00ED0BA4" w:rsidTr="008C7734">
        <w:trPr>
          <w:trHeight w:val="1789"/>
        </w:trPr>
        <w:tc>
          <w:tcPr>
            <w:tcW w:w="2432" w:type="dxa"/>
            <w:vMerge/>
            <w:tcBorders>
              <w:bottom w:val="single" w:sz="4" w:space="0" w:color="auto"/>
            </w:tcBorders>
            <w:shd w:val="clear" w:color="auto" w:fill="auto"/>
            <w:vAlign w:val="center"/>
          </w:tcPr>
          <w:p w:rsidR="001772FA" w:rsidRPr="00ED0BA4" w:rsidRDefault="001772FA" w:rsidP="001772FA">
            <w:pPr>
              <w:jc w:val="both"/>
            </w:pPr>
          </w:p>
        </w:tc>
        <w:tc>
          <w:tcPr>
            <w:tcW w:w="4756" w:type="dxa"/>
            <w:tcBorders>
              <w:bottom w:val="single" w:sz="4" w:space="0" w:color="auto"/>
            </w:tcBorders>
            <w:shd w:val="clear" w:color="auto" w:fill="auto"/>
            <w:vAlign w:val="center"/>
          </w:tcPr>
          <w:p w:rsidR="001772FA" w:rsidRPr="00ED0BA4" w:rsidRDefault="001772FA" w:rsidP="001772FA">
            <w:pPr>
              <w:snapToGrid w:val="0"/>
              <w:ind w:right="-143"/>
            </w:pPr>
            <w:r>
              <w:t>Технології управління ІБ.</w:t>
            </w:r>
          </w:p>
        </w:tc>
        <w:tc>
          <w:tcPr>
            <w:tcW w:w="1407" w:type="dxa"/>
            <w:vMerge/>
            <w:tcBorders>
              <w:bottom w:val="single" w:sz="4" w:space="0" w:color="auto"/>
            </w:tcBorders>
            <w:shd w:val="clear" w:color="auto" w:fill="auto"/>
            <w:vAlign w:val="center"/>
          </w:tcPr>
          <w:p w:rsidR="001772FA" w:rsidRPr="00ED0BA4" w:rsidRDefault="001772FA" w:rsidP="001772FA">
            <w:pPr>
              <w:jc w:val="center"/>
            </w:pPr>
          </w:p>
        </w:tc>
        <w:tc>
          <w:tcPr>
            <w:tcW w:w="1442" w:type="dxa"/>
            <w:vMerge/>
            <w:tcBorders>
              <w:bottom w:val="single" w:sz="4" w:space="0" w:color="auto"/>
            </w:tcBorders>
            <w:shd w:val="clear" w:color="auto" w:fill="auto"/>
          </w:tcPr>
          <w:p w:rsidR="001772FA" w:rsidRPr="00ED0BA4" w:rsidRDefault="001772FA" w:rsidP="001772FA">
            <w:pPr>
              <w:jc w:val="both"/>
            </w:pPr>
          </w:p>
        </w:tc>
        <w:tc>
          <w:tcPr>
            <w:tcW w:w="4749" w:type="dxa"/>
            <w:vMerge/>
            <w:tcBorders>
              <w:bottom w:val="single" w:sz="4" w:space="0" w:color="auto"/>
            </w:tcBorders>
            <w:shd w:val="clear" w:color="auto" w:fill="auto"/>
            <w:vAlign w:val="center"/>
          </w:tcPr>
          <w:p w:rsidR="001772FA" w:rsidRPr="00ED0BA4" w:rsidRDefault="001772FA" w:rsidP="001772FA"/>
        </w:tc>
      </w:tr>
      <w:tr w:rsidR="0025360E" w:rsidRPr="00ED0BA4" w:rsidTr="00FB0A48">
        <w:trPr>
          <w:trHeight w:val="1056"/>
        </w:trPr>
        <w:tc>
          <w:tcPr>
            <w:tcW w:w="2432" w:type="dxa"/>
            <w:vMerge w:val="restart"/>
            <w:shd w:val="clear" w:color="auto" w:fill="auto"/>
            <w:vAlign w:val="center"/>
          </w:tcPr>
          <w:p w:rsidR="0025360E" w:rsidRPr="00ED0BA4" w:rsidRDefault="0025360E" w:rsidP="0025360E">
            <w:r>
              <w:lastRenderedPageBreak/>
              <w:t>Теорія надійності технічних та програмних систем</w:t>
            </w:r>
          </w:p>
        </w:tc>
        <w:tc>
          <w:tcPr>
            <w:tcW w:w="4756" w:type="dxa"/>
            <w:tcBorders>
              <w:bottom w:val="single" w:sz="4" w:space="0" w:color="auto"/>
            </w:tcBorders>
            <w:shd w:val="clear" w:color="auto" w:fill="auto"/>
            <w:vAlign w:val="center"/>
          </w:tcPr>
          <w:p w:rsidR="0025360E" w:rsidRDefault="0025360E" w:rsidP="0025360E">
            <w:pPr>
              <w:snapToGrid w:val="0"/>
              <w:ind w:right="-143"/>
            </w:pPr>
            <w:r>
              <w:t>Математичні основи теорії надійності</w:t>
            </w:r>
          </w:p>
        </w:tc>
        <w:tc>
          <w:tcPr>
            <w:tcW w:w="1407" w:type="dxa"/>
            <w:vMerge w:val="restart"/>
            <w:shd w:val="clear" w:color="auto" w:fill="auto"/>
            <w:vAlign w:val="center"/>
          </w:tcPr>
          <w:p w:rsidR="0025360E" w:rsidRPr="00ED0BA4" w:rsidRDefault="0025360E" w:rsidP="0025360E">
            <w:pPr>
              <w:jc w:val="center"/>
            </w:pPr>
            <w:r>
              <w:t>5</w:t>
            </w:r>
          </w:p>
        </w:tc>
        <w:tc>
          <w:tcPr>
            <w:tcW w:w="1442" w:type="dxa"/>
            <w:vMerge w:val="restart"/>
            <w:shd w:val="clear" w:color="auto" w:fill="auto"/>
            <w:vAlign w:val="center"/>
          </w:tcPr>
          <w:p w:rsidR="0025360E" w:rsidRDefault="0025360E" w:rsidP="0025360E">
            <w:pPr>
              <w:jc w:val="center"/>
            </w:pPr>
            <w:r w:rsidRPr="0025360E">
              <w:t>КСП.09</w:t>
            </w:r>
          </w:p>
          <w:p w:rsidR="0025360E" w:rsidRDefault="0025360E" w:rsidP="0025360E">
            <w:pPr>
              <w:jc w:val="center"/>
            </w:pPr>
            <w:r>
              <w:t>КСП.12</w:t>
            </w:r>
          </w:p>
          <w:p w:rsidR="0025360E" w:rsidRDefault="0025360E" w:rsidP="0025360E">
            <w:pPr>
              <w:jc w:val="center"/>
            </w:pPr>
            <w:r>
              <w:t>КСП.13</w:t>
            </w:r>
          </w:p>
          <w:p w:rsidR="0025360E" w:rsidRPr="00ED0BA4" w:rsidRDefault="0025360E" w:rsidP="0025360E">
            <w:pPr>
              <w:jc w:val="center"/>
            </w:pPr>
            <w:r>
              <w:t>КСП.19</w:t>
            </w:r>
          </w:p>
        </w:tc>
        <w:tc>
          <w:tcPr>
            <w:tcW w:w="4749" w:type="dxa"/>
            <w:vMerge w:val="restart"/>
            <w:shd w:val="clear" w:color="auto" w:fill="auto"/>
            <w:vAlign w:val="center"/>
          </w:tcPr>
          <w:p w:rsidR="0025360E" w:rsidRPr="00ED0BA4" w:rsidRDefault="0025360E" w:rsidP="0025360E">
            <w:r>
              <w:t>Знати основні визначення теорії надійності. Вмити розраховувати та прогнозувати показники надійності програмних та технічних систем.</w:t>
            </w:r>
            <w:r w:rsidR="00FB0A48">
              <w:t xml:space="preserve"> Здійснювати синтез комплексних програм забезпечення надійності. Планувати основні етапи життєвого циклу та експлуатації програмно-технічних систем</w:t>
            </w:r>
          </w:p>
        </w:tc>
      </w:tr>
      <w:tr w:rsidR="0025360E" w:rsidRPr="00ED0BA4" w:rsidTr="0025360E">
        <w:trPr>
          <w:trHeight w:val="910"/>
        </w:trPr>
        <w:tc>
          <w:tcPr>
            <w:tcW w:w="2432" w:type="dxa"/>
            <w:vMerge/>
            <w:tcBorders>
              <w:bottom w:val="single" w:sz="4" w:space="0" w:color="auto"/>
            </w:tcBorders>
            <w:shd w:val="clear" w:color="auto" w:fill="auto"/>
            <w:vAlign w:val="center"/>
          </w:tcPr>
          <w:p w:rsidR="0025360E" w:rsidRDefault="0025360E" w:rsidP="0025360E"/>
        </w:tc>
        <w:tc>
          <w:tcPr>
            <w:tcW w:w="4756" w:type="dxa"/>
            <w:tcBorders>
              <w:bottom w:val="single" w:sz="4" w:space="0" w:color="auto"/>
            </w:tcBorders>
            <w:shd w:val="clear" w:color="auto" w:fill="auto"/>
            <w:vAlign w:val="center"/>
          </w:tcPr>
          <w:p w:rsidR="0025360E" w:rsidRDefault="0025360E" w:rsidP="0025360E">
            <w:pPr>
              <w:snapToGrid w:val="0"/>
              <w:ind w:right="-143"/>
            </w:pPr>
            <w:r>
              <w:t>Методи підвищення надійності програмних та технічних систем</w:t>
            </w:r>
          </w:p>
        </w:tc>
        <w:tc>
          <w:tcPr>
            <w:tcW w:w="1407" w:type="dxa"/>
            <w:vMerge/>
            <w:tcBorders>
              <w:bottom w:val="single" w:sz="4" w:space="0" w:color="auto"/>
            </w:tcBorders>
            <w:shd w:val="clear" w:color="auto" w:fill="auto"/>
            <w:vAlign w:val="center"/>
          </w:tcPr>
          <w:p w:rsidR="0025360E" w:rsidRPr="00ED0BA4" w:rsidRDefault="0025360E" w:rsidP="0025360E"/>
        </w:tc>
        <w:tc>
          <w:tcPr>
            <w:tcW w:w="1442" w:type="dxa"/>
            <w:vMerge/>
            <w:tcBorders>
              <w:bottom w:val="single" w:sz="4" w:space="0" w:color="auto"/>
            </w:tcBorders>
            <w:shd w:val="clear" w:color="auto" w:fill="auto"/>
            <w:vAlign w:val="center"/>
          </w:tcPr>
          <w:p w:rsidR="0025360E" w:rsidRPr="00ED0BA4" w:rsidRDefault="0025360E" w:rsidP="0025360E"/>
        </w:tc>
        <w:tc>
          <w:tcPr>
            <w:tcW w:w="4749" w:type="dxa"/>
            <w:vMerge/>
            <w:tcBorders>
              <w:bottom w:val="single" w:sz="4" w:space="0" w:color="auto"/>
            </w:tcBorders>
            <w:shd w:val="clear" w:color="auto" w:fill="auto"/>
            <w:vAlign w:val="center"/>
          </w:tcPr>
          <w:p w:rsidR="0025360E" w:rsidRPr="00ED0BA4" w:rsidRDefault="0025360E" w:rsidP="0025360E"/>
        </w:tc>
      </w:tr>
      <w:tr w:rsidR="001772FA" w:rsidRPr="00ED0BA4" w:rsidTr="008C7734">
        <w:trPr>
          <w:trHeight w:val="1077"/>
        </w:trPr>
        <w:tc>
          <w:tcPr>
            <w:tcW w:w="2432" w:type="dxa"/>
            <w:shd w:val="clear" w:color="auto" w:fill="auto"/>
            <w:vAlign w:val="center"/>
          </w:tcPr>
          <w:p w:rsidR="001772FA" w:rsidRPr="00ED0BA4" w:rsidRDefault="001772FA" w:rsidP="001772FA">
            <w:r w:rsidRPr="004116F0">
              <w:t>Науково-дослідна практика</w:t>
            </w:r>
          </w:p>
        </w:tc>
        <w:tc>
          <w:tcPr>
            <w:tcW w:w="4756" w:type="dxa"/>
            <w:shd w:val="clear" w:color="auto" w:fill="auto"/>
            <w:vAlign w:val="center"/>
          </w:tcPr>
          <w:p w:rsidR="001772FA" w:rsidRPr="00ED0BA4" w:rsidRDefault="001772FA" w:rsidP="001772FA">
            <w:pPr>
              <w:jc w:val="both"/>
            </w:pPr>
            <w:r w:rsidRPr="007E1F53">
              <w:t xml:space="preserve">Основи </w:t>
            </w:r>
            <w:r>
              <w:t xml:space="preserve">дослідження та </w:t>
            </w:r>
            <w:r w:rsidRPr="007E1F53">
              <w:t>проектування комплексів засобів захисту інформаційних і комунікаційних систем</w:t>
            </w:r>
          </w:p>
        </w:tc>
        <w:tc>
          <w:tcPr>
            <w:tcW w:w="1407" w:type="dxa"/>
            <w:shd w:val="clear" w:color="auto" w:fill="auto"/>
            <w:vAlign w:val="center"/>
          </w:tcPr>
          <w:p w:rsidR="001772FA" w:rsidRPr="00ED0BA4" w:rsidRDefault="00DD466F" w:rsidP="001772FA">
            <w:pPr>
              <w:jc w:val="center"/>
            </w:pPr>
            <w:r>
              <w:t>12</w:t>
            </w:r>
          </w:p>
        </w:tc>
        <w:tc>
          <w:tcPr>
            <w:tcW w:w="1442" w:type="dxa"/>
            <w:shd w:val="clear" w:color="auto" w:fill="auto"/>
            <w:vAlign w:val="center"/>
          </w:tcPr>
          <w:p w:rsidR="001772FA" w:rsidRDefault="001772FA" w:rsidP="001772FA">
            <w:pPr>
              <w:jc w:val="center"/>
            </w:pPr>
            <w:r>
              <w:t>КСП.01</w:t>
            </w:r>
          </w:p>
          <w:p w:rsidR="001772FA" w:rsidRDefault="001772FA" w:rsidP="001772FA">
            <w:pPr>
              <w:jc w:val="center"/>
            </w:pPr>
            <w:r>
              <w:t>КСП.02</w:t>
            </w:r>
          </w:p>
          <w:p w:rsidR="001772FA" w:rsidRPr="00ED0BA4" w:rsidRDefault="001772FA" w:rsidP="001772FA">
            <w:pPr>
              <w:jc w:val="center"/>
            </w:pPr>
            <w:r>
              <w:t>КСП.07</w:t>
            </w:r>
          </w:p>
        </w:tc>
        <w:tc>
          <w:tcPr>
            <w:tcW w:w="4749" w:type="dxa"/>
            <w:shd w:val="clear" w:color="auto" w:fill="auto"/>
            <w:vAlign w:val="center"/>
          </w:tcPr>
          <w:p w:rsidR="001772FA" w:rsidRPr="00ED0BA4" w:rsidRDefault="001772FA" w:rsidP="001772FA">
            <w:r>
              <w:t>Використовуючи знання форм і методів наукового пізнання застосовувати їх у галузі інформаційної безпеки та захисту інформації. Обробляти наукові дані. Використовувати методи загальнонаукового аналізу у сфері інформаційної безпеки та показувати можливості сучасних природничо-наукових методів дослідження у практиці забезпечення інформаційної безпеки.</w:t>
            </w:r>
          </w:p>
        </w:tc>
      </w:tr>
      <w:tr w:rsidR="001772FA" w:rsidRPr="00ED0BA4" w:rsidTr="008C7734">
        <w:trPr>
          <w:trHeight w:val="2263"/>
        </w:trPr>
        <w:tc>
          <w:tcPr>
            <w:tcW w:w="2432" w:type="dxa"/>
            <w:vMerge w:val="restart"/>
            <w:shd w:val="clear" w:color="auto" w:fill="auto"/>
            <w:vAlign w:val="center"/>
          </w:tcPr>
          <w:p w:rsidR="001772FA" w:rsidRPr="00ED0BA4" w:rsidRDefault="001772FA" w:rsidP="001772FA">
            <w:r w:rsidRPr="004116F0">
              <w:t>Переддипломна практика</w:t>
            </w:r>
          </w:p>
        </w:tc>
        <w:tc>
          <w:tcPr>
            <w:tcW w:w="4756" w:type="dxa"/>
            <w:shd w:val="clear" w:color="auto" w:fill="auto"/>
            <w:vAlign w:val="center"/>
          </w:tcPr>
          <w:p w:rsidR="001772FA" w:rsidRPr="00ED0BA4" w:rsidRDefault="001772FA" w:rsidP="001772FA">
            <w:pPr>
              <w:snapToGrid w:val="0"/>
            </w:pPr>
            <w:r>
              <w:t>Елементи усного та письмового перекладу інформації іноземною мовою.</w:t>
            </w:r>
          </w:p>
        </w:tc>
        <w:tc>
          <w:tcPr>
            <w:tcW w:w="1407" w:type="dxa"/>
            <w:vMerge w:val="restart"/>
            <w:shd w:val="clear" w:color="auto" w:fill="auto"/>
            <w:vAlign w:val="center"/>
          </w:tcPr>
          <w:p w:rsidR="001772FA" w:rsidRPr="00ED0BA4" w:rsidRDefault="001772FA" w:rsidP="001772FA">
            <w:pPr>
              <w:jc w:val="center"/>
            </w:pPr>
            <w:r>
              <w:t>6</w:t>
            </w:r>
          </w:p>
        </w:tc>
        <w:tc>
          <w:tcPr>
            <w:tcW w:w="1442" w:type="dxa"/>
            <w:vMerge w:val="restart"/>
            <w:shd w:val="clear" w:color="auto" w:fill="auto"/>
            <w:vAlign w:val="center"/>
          </w:tcPr>
          <w:p w:rsidR="001772FA" w:rsidRDefault="001772FA" w:rsidP="001772FA">
            <w:pPr>
              <w:jc w:val="center"/>
            </w:pPr>
            <w:r>
              <w:t>КСП.01</w:t>
            </w:r>
          </w:p>
          <w:p w:rsidR="001772FA" w:rsidRDefault="001772FA" w:rsidP="001772FA">
            <w:pPr>
              <w:jc w:val="center"/>
            </w:pPr>
            <w:r>
              <w:t>КСП.02</w:t>
            </w:r>
          </w:p>
          <w:p w:rsidR="001772FA" w:rsidRPr="00ED0BA4" w:rsidRDefault="001772FA" w:rsidP="001772FA">
            <w:pPr>
              <w:jc w:val="center"/>
            </w:pPr>
            <w:r>
              <w:t>КСП.03</w:t>
            </w:r>
          </w:p>
        </w:tc>
        <w:tc>
          <w:tcPr>
            <w:tcW w:w="4749" w:type="dxa"/>
            <w:vMerge w:val="restart"/>
            <w:shd w:val="clear" w:color="auto" w:fill="auto"/>
            <w:vAlign w:val="center"/>
          </w:tcPr>
          <w:p w:rsidR="001772FA" w:rsidRPr="007031B1" w:rsidRDefault="001772FA" w:rsidP="001772FA">
            <w:pPr>
              <w:pStyle w:val="22"/>
              <w:snapToGrid w:val="0"/>
              <w:spacing w:after="0" w:line="240" w:lineRule="auto"/>
              <w:ind w:left="0"/>
              <w:rPr>
                <w:rFonts w:eastAsia="Calibri"/>
                <w:szCs w:val="24"/>
              </w:rPr>
            </w:pPr>
            <w:r w:rsidRPr="007031B1">
              <w:rPr>
                <w:rFonts w:eastAsia="Calibri"/>
                <w:szCs w:val="24"/>
              </w:rPr>
              <w:t>Визначати та аналізувати фактори ризику та успіху при плануванні та виконанні відповідного ІТ-проекту</w:t>
            </w:r>
            <w:r>
              <w:rPr>
                <w:rFonts w:eastAsia="Calibri"/>
                <w:szCs w:val="24"/>
              </w:rPr>
              <w:t xml:space="preserve">. </w:t>
            </w:r>
            <w:r w:rsidRPr="007031B1">
              <w:rPr>
                <w:rFonts w:eastAsia="Calibri"/>
                <w:szCs w:val="24"/>
              </w:rPr>
              <w:t xml:space="preserve">Застосовувати типові підходи до проектування захищених інформаційних і комунікаційних систем. </w:t>
            </w:r>
          </w:p>
          <w:p w:rsidR="001772FA" w:rsidRPr="007031B1" w:rsidRDefault="001772FA" w:rsidP="001772FA">
            <w:pPr>
              <w:pStyle w:val="22"/>
              <w:snapToGrid w:val="0"/>
              <w:spacing w:after="0" w:line="240" w:lineRule="auto"/>
              <w:ind w:left="0"/>
              <w:rPr>
                <w:rFonts w:eastAsia="Calibri"/>
                <w:szCs w:val="24"/>
              </w:rPr>
            </w:pPr>
            <w:r w:rsidRPr="007031B1">
              <w:rPr>
                <w:rFonts w:eastAsia="Calibri"/>
                <w:szCs w:val="24"/>
              </w:rPr>
              <w:t>Здійснювати порівняння підходів до організації типових комплексів та засобів захисту інформації в інформаційних і комунікаційних системах</w:t>
            </w:r>
            <w:r>
              <w:rPr>
                <w:rFonts w:eastAsia="Calibri"/>
                <w:szCs w:val="24"/>
              </w:rPr>
              <w:t>.</w:t>
            </w:r>
          </w:p>
          <w:p w:rsidR="001772FA" w:rsidRPr="00ED0BA4" w:rsidRDefault="001772FA" w:rsidP="001772FA">
            <w:pPr>
              <w:pStyle w:val="22"/>
              <w:snapToGrid w:val="0"/>
              <w:spacing w:line="240" w:lineRule="auto"/>
              <w:ind w:left="0"/>
              <w:jc w:val="both"/>
              <w:textAlignment w:val="auto"/>
              <w:rPr>
                <w:rFonts w:eastAsia="Calibri"/>
                <w:szCs w:val="24"/>
              </w:rPr>
            </w:pPr>
            <w:r w:rsidRPr="007031B1">
              <w:rPr>
                <w:rFonts w:eastAsia="Calibri"/>
                <w:szCs w:val="24"/>
              </w:rPr>
              <w:t>Здійснювати вибір засобів захисту інформації для складових інформаційно-комунікаційних систем: операційні системи, активне мережне обладнання, системи мобільних програмних компонентів тощо</w:t>
            </w:r>
            <w:r>
              <w:rPr>
                <w:rFonts w:eastAsia="Calibri"/>
                <w:szCs w:val="24"/>
              </w:rPr>
              <w:t>.</w:t>
            </w:r>
          </w:p>
        </w:tc>
      </w:tr>
      <w:tr w:rsidR="001772FA" w:rsidRPr="00ED0BA4" w:rsidTr="00DD466F">
        <w:trPr>
          <w:trHeight w:val="1973"/>
        </w:trPr>
        <w:tc>
          <w:tcPr>
            <w:tcW w:w="2432" w:type="dxa"/>
            <w:vMerge/>
            <w:shd w:val="clear" w:color="auto" w:fill="auto"/>
            <w:vAlign w:val="center"/>
          </w:tcPr>
          <w:p w:rsidR="001772FA" w:rsidRPr="004116F0" w:rsidRDefault="001772FA" w:rsidP="001772FA"/>
        </w:tc>
        <w:tc>
          <w:tcPr>
            <w:tcW w:w="4756" w:type="dxa"/>
            <w:shd w:val="clear" w:color="auto" w:fill="auto"/>
            <w:vAlign w:val="center"/>
          </w:tcPr>
          <w:p w:rsidR="001772FA" w:rsidRDefault="001772FA" w:rsidP="001772FA">
            <w:pPr>
              <w:snapToGrid w:val="0"/>
            </w:pPr>
            <w:r>
              <w:t>Розробка проекту комплексу засобів захисту інформаційних і комунікаційних систем.</w:t>
            </w:r>
          </w:p>
        </w:tc>
        <w:tc>
          <w:tcPr>
            <w:tcW w:w="1407" w:type="dxa"/>
            <w:vMerge/>
            <w:shd w:val="clear" w:color="auto" w:fill="auto"/>
            <w:vAlign w:val="center"/>
          </w:tcPr>
          <w:p w:rsidR="001772FA" w:rsidRPr="00ED0BA4" w:rsidRDefault="001772FA" w:rsidP="001772FA">
            <w:pPr>
              <w:jc w:val="center"/>
            </w:pPr>
          </w:p>
        </w:tc>
        <w:tc>
          <w:tcPr>
            <w:tcW w:w="1442" w:type="dxa"/>
            <w:vMerge/>
            <w:shd w:val="clear" w:color="auto" w:fill="auto"/>
            <w:vAlign w:val="center"/>
          </w:tcPr>
          <w:p w:rsidR="001772FA" w:rsidRPr="00ED0BA4" w:rsidRDefault="001772FA" w:rsidP="001772FA">
            <w:pPr>
              <w:jc w:val="center"/>
            </w:pPr>
          </w:p>
        </w:tc>
        <w:tc>
          <w:tcPr>
            <w:tcW w:w="4749" w:type="dxa"/>
            <w:vMerge/>
            <w:shd w:val="clear" w:color="auto" w:fill="auto"/>
            <w:vAlign w:val="center"/>
          </w:tcPr>
          <w:p w:rsidR="001772FA" w:rsidRPr="00ED0BA4" w:rsidRDefault="001772FA" w:rsidP="001772FA">
            <w:pPr>
              <w:pStyle w:val="22"/>
              <w:snapToGrid w:val="0"/>
              <w:spacing w:line="240" w:lineRule="auto"/>
              <w:ind w:left="0"/>
              <w:jc w:val="both"/>
              <w:textAlignment w:val="auto"/>
              <w:rPr>
                <w:rFonts w:eastAsia="Calibri"/>
                <w:szCs w:val="24"/>
              </w:rPr>
            </w:pPr>
          </w:p>
        </w:tc>
      </w:tr>
      <w:tr w:rsidR="00DD466F" w:rsidRPr="00ED0BA4" w:rsidTr="00026738">
        <w:trPr>
          <w:trHeight w:val="2101"/>
        </w:trPr>
        <w:tc>
          <w:tcPr>
            <w:tcW w:w="2432" w:type="dxa"/>
            <w:shd w:val="clear" w:color="auto" w:fill="auto"/>
            <w:vAlign w:val="center"/>
          </w:tcPr>
          <w:p w:rsidR="00DD466F" w:rsidRPr="004116F0" w:rsidRDefault="00DD466F" w:rsidP="001772FA">
            <w:r>
              <w:lastRenderedPageBreak/>
              <w:t>Кваліфікаційний екзамен</w:t>
            </w:r>
          </w:p>
        </w:tc>
        <w:tc>
          <w:tcPr>
            <w:tcW w:w="4756" w:type="dxa"/>
            <w:shd w:val="clear" w:color="auto" w:fill="auto"/>
            <w:vAlign w:val="center"/>
          </w:tcPr>
          <w:p w:rsidR="00DD466F" w:rsidRDefault="00DD466F" w:rsidP="001772FA">
            <w:pPr>
              <w:snapToGrid w:val="0"/>
            </w:pPr>
          </w:p>
        </w:tc>
        <w:tc>
          <w:tcPr>
            <w:tcW w:w="1407" w:type="dxa"/>
            <w:shd w:val="clear" w:color="auto" w:fill="auto"/>
            <w:vAlign w:val="center"/>
          </w:tcPr>
          <w:p w:rsidR="00DD466F" w:rsidRPr="00ED0BA4" w:rsidRDefault="00DD466F" w:rsidP="001772FA">
            <w:pPr>
              <w:jc w:val="center"/>
            </w:pPr>
            <w:r>
              <w:t>2</w:t>
            </w:r>
          </w:p>
        </w:tc>
        <w:tc>
          <w:tcPr>
            <w:tcW w:w="1442" w:type="dxa"/>
            <w:shd w:val="clear" w:color="auto" w:fill="auto"/>
            <w:vAlign w:val="center"/>
          </w:tcPr>
          <w:p w:rsidR="00DD466F" w:rsidRDefault="00026738" w:rsidP="001772FA">
            <w:pPr>
              <w:jc w:val="center"/>
            </w:pPr>
            <w:r>
              <w:t>КСП.01-</w:t>
            </w:r>
          </w:p>
          <w:p w:rsidR="00026738" w:rsidRPr="00ED0BA4" w:rsidRDefault="00026738" w:rsidP="001772FA">
            <w:pPr>
              <w:jc w:val="center"/>
            </w:pPr>
            <w:r>
              <w:t>КСП.21</w:t>
            </w:r>
          </w:p>
        </w:tc>
        <w:tc>
          <w:tcPr>
            <w:tcW w:w="4749" w:type="dxa"/>
            <w:shd w:val="clear" w:color="auto" w:fill="auto"/>
            <w:vAlign w:val="center"/>
          </w:tcPr>
          <w:p w:rsidR="00DD466F" w:rsidRPr="00ED0BA4" w:rsidRDefault="00DD466F" w:rsidP="001772FA">
            <w:pPr>
              <w:pStyle w:val="22"/>
              <w:snapToGrid w:val="0"/>
              <w:spacing w:line="240" w:lineRule="auto"/>
              <w:ind w:left="0"/>
              <w:jc w:val="both"/>
              <w:textAlignment w:val="auto"/>
              <w:rPr>
                <w:rFonts w:eastAsia="Calibri"/>
                <w:szCs w:val="24"/>
              </w:rPr>
            </w:pPr>
            <w:r>
              <w:rPr>
                <w:rFonts w:eastAsia="Calibri"/>
                <w:szCs w:val="24"/>
              </w:rPr>
              <w:t>Вмити застосовувати теоретичні та практичні знання щодо вирішення питань розробки, удосконалення та супроводу програмних та технічних систем забезпечення кібербезпеки, систем автоматизованого проектування та контролю якості програмного забезпечення</w:t>
            </w:r>
            <w:r w:rsidR="00586E39">
              <w:rPr>
                <w:rFonts w:eastAsia="Calibri"/>
                <w:szCs w:val="24"/>
              </w:rPr>
              <w:t>.</w:t>
            </w:r>
          </w:p>
        </w:tc>
      </w:tr>
      <w:tr w:rsidR="00026738" w:rsidRPr="00ED0BA4" w:rsidTr="00026738">
        <w:trPr>
          <w:trHeight w:val="2101"/>
        </w:trPr>
        <w:tc>
          <w:tcPr>
            <w:tcW w:w="2432" w:type="dxa"/>
            <w:shd w:val="clear" w:color="auto" w:fill="auto"/>
            <w:vAlign w:val="center"/>
          </w:tcPr>
          <w:p w:rsidR="00026738" w:rsidRDefault="00026738" w:rsidP="001772FA">
            <w:r>
              <w:t>Виконання магістерської роботи</w:t>
            </w:r>
          </w:p>
        </w:tc>
        <w:tc>
          <w:tcPr>
            <w:tcW w:w="4756" w:type="dxa"/>
            <w:shd w:val="clear" w:color="auto" w:fill="auto"/>
            <w:vAlign w:val="center"/>
          </w:tcPr>
          <w:p w:rsidR="00026738" w:rsidRDefault="00026738" w:rsidP="001772FA">
            <w:pPr>
              <w:snapToGrid w:val="0"/>
            </w:pPr>
          </w:p>
        </w:tc>
        <w:tc>
          <w:tcPr>
            <w:tcW w:w="1407" w:type="dxa"/>
            <w:shd w:val="clear" w:color="auto" w:fill="auto"/>
            <w:vAlign w:val="center"/>
          </w:tcPr>
          <w:p w:rsidR="00026738" w:rsidRDefault="00026738" w:rsidP="001772FA">
            <w:pPr>
              <w:jc w:val="center"/>
            </w:pPr>
            <w:r>
              <w:t>4</w:t>
            </w:r>
          </w:p>
        </w:tc>
        <w:tc>
          <w:tcPr>
            <w:tcW w:w="1442" w:type="dxa"/>
            <w:shd w:val="clear" w:color="auto" w:fill="auto"/>
            <w:vAlign w:val="center"/>
          </w:tcPr>
          <w:p w:rsidR="00586E39" w:rsidRDefault="00586E39" w:rsidP="00586E39">
            <w:pPr>
              <w:jc w:val="center"/>
            </w:pPr>
            <w:r>
              <w:t>КСП.01-</w:t>
            </w:r>
          </w:p>
          <w:p w:rsidR="00026738" w:rsidRDefault="00586E39" w:rsidP="00586E39">
            <w:pPr>
              <w:jc w:val="center"/>
            </w:pPr>
            <w:r>
              <w:t>КСП.21</w:t>
            </w:r>
          </w:p>
        </w:tc>
        <w:tc>
          <w:tcPr>
            <w:tcW w:w="4749" w:type="dxa"/>
            <w:shd w:val="clear" w:color="auto" w:fill="auto"/>
            <w:vAlign w:val="center"/>
          </w:tcPr>
          <w:p w:rsidR="00026738" w:rsidRDefault="00586E39" w:rsidP="001772FA">
            <w:pPr>
              <w:pStyle w:val="22"/>
              <w:snapToGrid w:val="0"/>
              <w:spacing w:line="240" w:lineRule="auto"/>
              <w:ind w:left="0"/>
              <w:jc w:val="both"/>
              <w:textAlignment w:val="auto"/>
              <w:rPr>
                <w:rFonts w:eastAsia="Calibri"/>
                <w:szCs w:val="24"/>
              </w:rPr>
            </w:pPr>
            <w:r w:rsidRPr="00586E39">
              <w:rPr>
                <w:rFonts w:eastAsia="Calibri"/>
                <w:szCs w:val="24"/>
              </w:rPr>
              <w:t>Вмити застосовувати теоретичні та практичні знання щодо вирішення питань розробки, удосконалення та супроводу програмних та технічних систем забезпечення кібербезпеки, систем автоматизованого проектування та контролю якості програмного забезпечення.</w:t>
            </w:r>
          </w:p>
        </w:tc>
      </w:tr>
    </w:tbl>
    <w:p w:rsidR="007031B1" w:rsidRDefault="007031B1" w:rsidP="0031137C">
      <w:pPr>
        <w:jc w:val="both"/>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5"/>
        <w:gridCol w:w="4635"/>
        <w:gridCol w:w="1408"/>
        <w:gridCol w:w="1442"/>
        <w:gridCol w:w="4746"/>
      </w:tblGrid>
      <w:tr w:rsidR="00F374ED" w:rsidRPr="00F374ED" w:rsidTr="009543D1">
        <w:tc>
          <w:tcPr>
            <w:tcW w:w="14786" w:type="dxa"/>
            <w:gridSpan w:val="5"/>
            <w:tcBorders>
              <w:top w:val="nil"/>
              <w:left w:val="nil"/>
              <w:right w:val="nil"/>
            </w:tcBorders>
            <w:shd w:val="clear" w:color="auto" w:fill="auto"/>
            <w:vAlign w:val="center"/>
          </w:tcPr>
          <w:p w:rsidR="00F374ED" w:rsidRPr="00F374ED" w:rsidRDefault="003D4465" w:rsidP="007031B1">
            <w:pPr>
              <w:spacing w:after="120"/>
              <w:jc w:val="center"/>
              <w:rPr>
                <w:b/>
                <w:sz w:val="28"/>
              </w:rPr>
            </w:pPr>
            <w:r>
              <w:br w:type="page"/>
            </w:r>
            <w:r w:rsidR="00F374ED" w:rsidRPr="00F374ED">
              <w:rPr>
                <w:b/>
                <w:bCs/>
                <w:sz w:val="28"/>
              </w:rPr>
              <w:t xml:space="preserve">Перелік модулів (навчальних дисциплін і практик) </w:t>
            </w:r>
            <w:r w:rsidR="00F374ED" w:rsidRPr="00586E39">
              <w:rPr>
                <w:b/>
                <w:bCs/>
                <w:sz w:val="28"/>
                <w:u w:val="single"/>
              </w:rPr>
              <w:t>за вибором студента</w:t>
            </w:r>
            <w:r w:rsidR="00F374ED" w:rsidRPr="00F374ED">
              <w:rPr>
                <w:b/>
                <w:bCs/>
                <w:sz w:val="28"/>
              </w:rPr>
              <w:t xml:space="preserve"> </w:t>
            </w:r>
            <w:r w:rsidR="00F374ED" w:rsidRPr="00F374ED">
              <w:rPr>
                <w:b/>
                <w:sz w:val="28"/>
              </w:rPr>
              <w:t>за циклами підготовки (цикли гуманітарної та соціально-економічної підготовки; циклом фундаментальної підготовки; професійної та практичної підготовки), логічна послідовність засвоєння модулів із зазначенням кількості кредитів, загальних і фахових (предметних) компетенцій, що мають бути сформовані, та очікуваних результатів навчання.</w:t>
            </w:r>
          </w:p>
          <w:p w:rsidR="00F374ED" w:rsidRPr="00F374ED" w:rsidRDefault="00F374ED" w:rsidP="00F374ED">
            <w:pPr>
              <w:jc w:val="center"/>
              <w:rPr>
                <w:b/>
              </w:rPr>
            </w:pPr>
          </w:p>
        </w:tc>
      </w:tr>
      <w:tr w:rsidR="00F374ED" w:rsidRPr="00F374ED" w:rsidTr="00FB0A48">
        <w:tc>
          <w:tcPr>
            <w:tcW w:w="2555" w:type="dxa"/>
            <w:shd w:val="clear" w:color="auto" w:fill="auto"/>
            <w:vAlign w:val="center"/>
          </w:tcPr>
          <w:p w:rsidR="00F374ED" w:rsidRPr="00F374ED" w:rsidRDefault="00F374ED" w:rsidP="00F374ED">
            <w:pPr>
              <w:suppressAutoHyphens w:val="0"/>
              <w:autoSpaceDE w:val="0"/>
              <w:autoSpaceDN w:val="0"/>
              <w:adjustRightInd w:val="0"/>
              <w:jc w:val="center"/>
            </w:pPr>
            <w:r w:rsidRPr="00F374ED">
              <w:t>Назва</w:t>
            </w:r>
          </w:p>
          <w:p w:rsidR="00F374ED" w:rsidRPr="00F374ED" w:rsidRDefault="00F374ED" w:rsidP="00F374ED">
            <w:pPr>
              <w:suppressAutoHyphens w:val="0"/>
              <w:autoSpaceDE w:val="0"/>
              <w:autoSpaceDN w:val="0"/>
              <w:adjustRightInd w:val="0"/>
              <w:jc w:val="center"/>
            </w:pPr>
            <w:r w:rsidRPr="00F374ED">
              <w:t>навчальної</w:t>
            </w:r>
          </w:p>
          <w:p w:rsidR="00F374ED" w:rsidRPr="00F374ED" w:rsidRDefault="00F374ED" w:rsidP="00F374ED">
            <w:pPr>
              <w:jc w:val="center"/>
            </w:pPr>
            <w:r w:rsidRPr="00F374ED">
              <w:t>дисципліни</w:t>
            </w:r>
          </w:p>
        </w:tc>
        <w:tc>
          <w:tcPr>
            <w:tcW w:w="4635" w:type="dxa"/>
            <w:shd w:val="clear" w:color="auto" w:fill="auto"/>
            <w:vAlign w:val="center"/>
          </w:tcPr>
          <w:p w:rsidR="00F374ED" w:rsidRPr="00F374ED" w:rsidRDefault="00F374ED" w:rsidP="00F374ED">
            <w:pPr>
              <w:suppressAutoHyphens w:val="0"/>
              <w:autoSpaceDE w:val="0"/>
              <w:autoSpaceDN w:val="0"/>
              <w:adjustRightInd w:val="0"/>
              <w:jc w:val="center"/>
            </w:pPr>
            <w:r w:rsidRPr="00F374ED">
              <w:t>Назва блоку (розділу)</w:t>
            </w:r>
          </w:p>
          <w:p w:rsidR="00F374ED" w:rsidRPr="00F374ED" w:rsidRDefault="00F374ED" w:rsidP="00F374ED">
            <w:pPr>
              <w:jc w:val="center"/>
            </w:pPr>
            <w:r w:rsidRPr="00F374ED">
              <w:t>змістового модулю</w:t>
            </w:r>
          </w:p>
        </w:tc>
        <w:tc>
          <w:tcPr>
            <w:tcW w:w="1408" w:type="dxa"/>
            <w:shd w:val="clear" w:color="auto" w:fill="auto"/>
            <w:vAlign w:val="center"/>
          </w:tcPr>
          <w:p w:rsidR="00F374ED" w:rsidRPr="00F374ED" w:rsidRDefault="00F374ED" w:rsidP="00F374ED">
            <w:pPr>
              <w:jc w:val="center"/>
            </w:pPr>
            <w:r w:rsidRPr="00F374ED">
              <w:t>Кількість кредитів ECTS</w:t>
            </w:r>
          </w:p>
        </w:tc>
        <w:tc>
          <w:tcPr>
            <w:tcW w:w="1442" w:type="dxa"/>
            <w:shd w:val="clear" w:color="auto" w:fill="auto"/>
            <w:vAlign w:val="center"/>
          </w:tcPr>
          <w:p w:rsidR="00F374ED" w:rsidRPr="00F374ED" w:rsidRDefault="00F374ED" w:rsidP="00F374ED">
            <w:pPr>
              <w:jc w:val="center"/>
            </w:pPr>
            <w:r w:rsidRPr="00F374ED">
              <w:t>Шифр компетенції</w:t>
            </w:r>
          </w:p>
        </w:tc>
        <w:tc>
          <w:tcPr>
            <w:tcW w:w="4746" w:type="dxa"/>
            <w:shd w:val="clear" w:color="auto" w:fill="auto"/>
            <w:vAlign w:val="center"/>
          </w:tcPr>
          <w:p w:rsidR="00F374ED" w:rsidRPr="00F374ED" w:rsidRDefault="00F374ED" w:rsidP="00F374ED">
            <w:pPr>
              <w:jc w:val="center"/>
            </w:pPr>
            <w:r w:rsidRPr="00F374ED">
              <w:t>Уміння</w:t>
            </w:r>
          </w:p>
        </w:tc>
      </w:tr>
      <w:tr w:rsidR="00C82912" w:rsidRPr="00F374ED" w:rsidTr="00F374ED">
        <w:tc>
          <w:tcPr>
            <w:tcW w:w="14786" w:type="dxa"/>
            <w:gridSpan w:val="5"/>
            <w:shd w:val="clear" w:color="auto" w:fill="auto"/>
            <w:vAlign w:val="center"/>
          </w:tcPr>
          <w:p w:rsidR="00C82912" w:rsidRPr="002147AC" w:rsidRDefault="0084111E" w:rsidP="00F374ED">
            <w:pPr>
              <w:jc w:val="center"/>
              <w:rPr>
                <w:b/>
              </w:rPr>
            </w:pPr>
            <w:r w:rsidRPr="009F1CE9">
              <w:rPr>
                <w:b/>
              </w:rPr>
              <w:t>Цикл дисциплін професійної та практич</w:t>
            </w:r>
            <w:r>
              <w:rPr>
                <w:b/>
              </w:rPr>
              <w:t>ної підготовки</w:t>
            </w:r>
          </w:p>
        </w:tc>
      </w:tr>
      <w:tr w:rsidR="00F374ED" w:rsidRPr="00F374ED" w:rsidTr="00F374ED">
        <w:tc>
          <w:tcPr>
            <w:tcW w:w="14786" w:type="dxa"/>
            <w:gridSpan w:val="5"/>
            <w:shd w:val="clear" w:color="auto" w:fill="auto"/>
            <w:vAlign w:val="center"/>
          </w:tcPr>
          <w:p w:rsidR="00F374ED" w:rsidRPr="002147AC" w:rsidRDefault="00C82912" w:rsidP="00F374ED">
            <w:pPr>
              <w:jc w:val="center"/>
              <w:rPr>
                <w:b/>
              </w:rPr>
            </w:pPr>
            <w:r>
              <w:rPr>
                <w:b/>
              </w:rPr>
              <w:t>БЛОК А</w:t>
            </w:r>
          </w:p>
        </w:tc>
      </w:tr>
      <w:tr w:rsidR="00A63991" w:rsidRPr="00F374ED" w:rsidTr="00F17D90">
        <w:trPr>
          <w:trHeight w:val="586"/>
        </w:trPr>
        <w:tc>
          <w:tcPr>
            <w:tcW w:w="2555" w:type="dxa"/>
            <w:vMerge w:val="restart"/>
            <w:shd w:val="clear" w:color="auto" w:fill="auto"/>
            <w:vAlign w:val="center"/>
          </w:tcPr>
          <w:p w:rsidR="00A63991" w:rsidRPr="00F374ED" w:rsidRDefault="00A63991" w:rsidP="00F374ED">
            <w:r w:rsidRPr="00652CD3">
              <w:t xml:space="preserve">Технології проектування, аналізу та застосування </w:t>
            </w:r>
            <w:r w:rsidRPr="00652CD3">
              <w:lastRenderedPageBreak/>
              <w:t>симетричних криптосистем</w:t>
            </w:r>
          </w:p>
        </w:tc>
        <w:tc>
          <w:tcPr>
            <w:tcW w:w="4635" w:type="dxa"/>
            <w:shd w:val="clear" w:color="auto" w:fill="auto"/>
            <w:vAlign w:val="center"/>
          </w:tcPr>
          <w:p w:rsidR="00A63991" w:rsidRPr="00F374ED" w:rsidRDefault="00A63991" w:rsidP="00BA629E">
            <w:r>
              <w:lastRenderedPageBreak/>
              <w:t>Технології розробки та проектування БСШ.</w:t>
            </w:r>
          </w:p>
        </w:tc>
        <w:tc>
          <w:tcPr>
            <w:tcW w:w="1408" w:type="dxa"/>
            <w:vMerge w:val="restart"/>
            <w:shd w:val="clear" w:color="auto" w:fill="auto"/>
            <w:vAlign w:val="center"/>
          </w:tcPr>
          <w:p w:rsidR="00A63991" w:rsidRPr="009543D1" w:rsidRDefault="00A03523" w:rsidP="00F374ED">
            <w:pPr>
              <w:jc w:val="center"/>
              <w:rPr>
                <w:lang w:val="ru-RU"/>
              </w:rPr>
            </w:pPr>
            <w:r>
              <w:rPr>
                <w:lang w:val="ru-RU"/>
              </w:rPr>
              <w:t>8</w:t>
            </w:r>
          </w:p>
        </w:tc>
        <w:tc>
          <w:tcPr>
            <w:tcW w:w="1442" w:type="dxa"/>
            <w:vMerge w:val="restart"/>
            <w:shd w:val="clear" w:color="auto" w:fill="auto"/>
            <w:vAlign w:val="center"/>
          </w:tcPr>
          <w:p w:rsidR="00A63991" w:rsidRDefault="003D1A9E" w:rsidP="00F374ED">
            <w:pPr>
              <w:jc w:val="center"/>
            </w:pPr>
            <w:r>
              <w:t>КСП.07</w:t>
            </w:r>
          </w:p>
          <w:p w:rsidR="003D1A9E" w:rsidRDefault="003D1A9E" w:rsidP="00F374ED">
            <w:pPr>
              <w:jc w:val="center"/>
            </w:pPr>
            <w:r>
              <w:t>КСП.08</w:t>
            </w:r>
          </w:p>
          <w:p w:rsidR="003D1A9E" w:rsidRPr="00F374ED" w:rsidRDefault="003D1A9E" w:rsidP="00F374ED">
            <w:pPr>
              <w:jc w:val="center"/>
            </w:pPr>
            <w:r>
              <w:t>КСП.09</w:t>
            </w:r>
          </w:p>
        </w:tc>
        <w:tc>
          <w:tcPr>
            <w:tcW w:w="4746" w:type="dxa"/>
            <w:vMerge w:val="restart"/>
            <w:shd w:val="clear" w:color="auto" w:fill="auto"/>
            <w:vAlign w:val="center"/>
          </w:tcPr>
          <w:p w:rsidR="00A63991" w:rsidRPr="00F374ED" w:rsidRDefault="00531369" w:rsidP="00F17D90">
            <w:r w:rsidRPr="00531369">
              <w:t>Здійснювати адаптацію комплексу засобів захисту інформаційних і комунікаційних систем відповідно до вимог сучасно</w:t>
            </w:r>
            <w:r w:rsidR="008B0FD5">
              <w:t>сті</w:t>
            </w:r>
            <w:r>
              <w:t>.</w:t>
            </w:r>
            <w:r w:rsidR="008B0FD5">
              <w:t xml:space="preserve"> </w:t>
            </w:r>
            <w:r w:rsidR="008B0FD5">
              <w:lastRenderedPageBreak/>
              <w:t>Здійснювати аналіз типових криптографічних засобів за допомогою обчислювально реализуємих моделей.</w:t>
            </w:r>
          </w:p>
        </w:tc>
      </w:tr>
      <w:tr w:rsidR="00A63991" w:rsidRPr="00F374ED" w:rsidTr="00F17D90">
        <w:trPr>
          <w:trHeight w:val="424"/>
        </w:trPr>
        <w:tc>
          <w:tcPr>
            <w:tcW w:w="2555" w:type="dxa"/>
            <w:vMerge/>
            <w:shd w:val="clear" w:color="auto" w:fill="auto"/>
            <w:vAlign w:val="center"/>
          </w:tcPr>
          <w:p w:rsidR="00A63991" w:rsidRPr="00F374ED" w:rsidRDefault="00A63991" w:rsidP="00F374ED"/>
        </w:tc>
        <w:tc>
          <w:tcPr>
            <w:tcW w:w="4635" w:type="dxa"/>
            <w:shd w:val="clear" w:color="auto" w:fill="auto"/>
            <w:vAlign w:val="center"/>
          </w:tcPr>
          <w:p w:rsidR="00A63991" w:rsidRPr="00F374ED" w:rsidRDefault="00A63991" w:rsidP="00F374ED">
            <w:r>
              <w:t>Методи дослідження криптосистем.</w:t>
            </w:r>
          </w:p>
        </w:tc>
        <w:tc>
          <w:tcPr>
            <w:tcW w:w="1408" w:type="dxa"/>
            <w:vMerge/>
            <w:shd w:val="clear" w:color="auto" w:fill="auto"/>
            <w:vAlign w:val="center"/>
          </w:tcPr>
          <w:p w:rsidR="00A63991" w:rsidRPr="00F374ED" w:rsidRDefault="00A63991" w:rsidP="00F374ED">
            <w:pPr>
              <w:jc w:val="center"/>
            </w:pPr>
          </w:p>
        </w:tc>
        <w:tc>
          <w:tcPr>
            <w:tcW w:w="1442" w:type="dxa"/>
            <w:vMerge/>
            <w:shd w:val="clear" w:color="auto" w:fill="auto"/>
            <w:vAlign w:val="center"/>
          </w:tcPr>
          <w:p w:rsidR="00A63991" w:rsidRPr="00F374ED" w:rsidRDefault="00A63991" w:rsidP="00F374ED">
            <w:pPr>
              <w:jc w:val="center"/>
            </w:pPr>
          </w:p>
        </w:tc>
        <w:tc>
          <w:tcPr>
            <w:tcW w:w="4746" w:type="dxa"/>
            <w:vMerge/>
            <w:shd w:val="clear" w:color="auto" w:fill="auto"/>
            <w:vAlign w:val="center"/>
          </w:tcPr>
          <w:p w:rsidR="00A63991" w:rsidRPr="00F374ED" w:rsidRDefault="00A63991" w:rsidP="00F374ED"/>
        </w:tc>
      </w:tr>
      <w:tr w:rsidR="00A63991" w:rsidRPr="00F374ED" w:rsidTr="00F17D90">
        <w:trPr>
          <w:trHeight w:val="433"/>
        </w:trPr>
        <w:tc>
          <w:tcPr>
            <w:tcW w:w="2555" w:type="dxa"/>
            <w:vMerge/>
            <w:shd w:val="clear" w:color="auto" w:fill="auto"/>
            <w:vAlign w:val="center"/>
          </w:tcPr>
          <w:p w:rsidR="00A63991" w:rsidRPr="00F374ED" w:rsidRDefault="00A63991" w:rsidP="00F374ED"/>
        </w:tc>
        <w:tc>
          <w:tcPr>
            <w:tcW w:w="4635" w:type="dxa"/>
            <w:shd w:val="clear" w:color="auto" w:fill="auto"/>
            <w:vAlign w:val="center"/>
          </w:tcPr>
          <w:p w:rsidR="00A63991" w:rsidRDefault="00A63991" w:rsidP="00F374ED">
            <w:r>
              <w:t>Методологія використання малих моделей криптосистем.</w:t>
            </w:r>
          </w:p>
        </w:tc>
        <w:tc>
          <w:tcPr>
            <w:tcW w:w="1408" w:type="dxa"/>
            <w:vMerge/>
            <w:shd w:val="clear" w:color="auto" w:fill="auto"/>
            <w:vAlign w:val="center"/>
          </w:tcPr>
          <w:p w:rsidR="00A63991" w:rsidRPr="00F374ED" w:rsidRDefault="00A63991" w:rsidP="00F374ED">
            <w:pPr>
              <w:jc w:val="center"/>
            </w:pPr>
          </w:p>
        </w:tc>
        <w:tc>
          <w:tcPr>
            <w:tcW w:w="1442" w:type="dxa"/>
            <w:vMerge/>
            <w:shd w:val="clear" w:color="auto" w:fill="auto"/>
            <w:vAlign w:val="center"/>
          </w:tcPr>
          <w:p w:rsidR="00A63991" w:rsidRPr="00F374ED" w:rsidRDefault="00A63991" w:rsidP="00F374ED">
            <w:pPr>
              <w:jc w:val="center"/>
            </w:pPr>
          </w:p>
        </w:tc>
        <w:tc>
          <w:tcPr>
            <w:tcW w:w="4746" w:type="dxa"/>
            <w:vMerge/>
            <w:shd w:val="clear" w:color="auto" w:fill="auto"/>
            <w:vAlign w:val="center"/>
          </w:tcPr>
          <w:p w:rsidR="00A63991" w:rsidRPr="00F374ED" w:rsidRDefault="00A63991" w:rsidP="00F374ED"/>
        </w:tc>
      </w:tr>
      <w:tr w:rsidR="00FB0A48" w:rsidRPr="00ED0BA4" w:rsidTr="00F17D90">
        <w:trPr>
          <w:trHeight w:val="1261"/>
        </w:trPr>
        <w:tc>
          <w:tcPr>
            <w:tcW w:w="2555" w:type="dxa"/>
            <w:vMerge w:val="restart"/>
            <w:shd w:val="clear" w:color="auto" w:fill="auto"/>
            <w:vAlign w:val="center"/>
          </w:tcPr>
          <w:p w:rsidR="00FB0A48" w:rsidRPr="00ED0BA4" w:rsidRDefault="00FB0A48" w:rsidP="007640F4">
            <w:r w:rsidRPr="004116F0">
              <w:t>Методи побудови та аналізу криптосистем</w:t>
            </w:r>
          </w:p>
        </w:tc>
        <w:tc>
          <w:tcPr>
            <w:tcW w:w="4635" w:type="dxa"/>
            <w:shd w:val="clear" w:color="auto" w:fill="auto"/>
            <w:vAlign w:val="center"/>
          </w:tcPr>
          <w:p w:rsidR="00FB0A48" w:rsidRPr="00ED0BA4" w:rsidRDefault="00FB0A48" w:rsidP="007640F4">
            <w:r>
              <w:t>Методи та засоби побудови криптосистем.</w:t>
            </w:r>
          </w:p>
          <w:p w:rsidR="00FB0A48" w:rsidRPr="00ED0BA4" w:rsidRDefault="00FB0A48" w:rsidP="007640F4">
            <w:r>
              <w:t>Аналіз криптосистем.</w:t>
            </w:r>
          </w:p>
        </w:tc>
        <w:tc>
          <w:tcPr>
            <w:tcW w:w="1408" w:type="dxa"/>
            <w:vMerge w:val="restart"/>
            <w:shd w:val="clear" w:color="auto" w:fill="auto"/>
            <w:vAlign w:val="center"/>
          </w:tcPr>
          <w:p w:rsidR="00FB0A48" w:rsidRPr="00ED0BA4" w:rsidRDefault="00586E39" w:rsidP="007640F4">
            <w:pPr>
              <w:jc w:val="center"/>
            </w:pPr>
            <w:r>
              <w:t>8</w:t>
            </w:r>
          </w:p>
        </w:tc>
        <w:tc>
          <w:tcPr>
            <w:tcW w:w="1442" w:type="dxa"/>
            <w:vMerge w:val="restart"/>
            <w:shd w:val="clear" w:color="auto" w:fill="auto"/>
            <w:vAlign w:val="center"/>
          </w:tcPr>
          <w:p w:rsidR="00FB0A48" w:rsidRDefault="00FB0A48" w:rsidP="007640F4">
            <w:pPr>
              <w:jc w:val="center"/>
            </w:pPr>
            <w:r>
              <w:t>КСП.11</w:t>
            </w:r>
          </w:p>
          <w:p w:rsidR="00FB0A48" w:rsidRDefault="00FB0A48" w:rsidP="007640F4">
            <w:pPr>
              <w:jc w:val="center"/>
            </w:pPr>
            <w:r>
              <w:t>КСП.13</w:t>
            </w:r>
          </w:p>
          <w:p w:rsidR="00FB0A48" w:rsidRPr="00ED0BA4" w:rsidRDefault="00FB0A48" w:rsidP="007640F4">
            <w:pPr>
              <w:jc w:val="center"/>
            </w:pPr>
            <w:r>
              <w:t>КСП.15</w:t>
            </w:r>
          </w:p>
        </w:tc>
        <w:tc>
          <w:tcPr>
            <w:tcW w:w="4746" w:type="dxa"/>
            <w:vMerge w:val="restart"/>
            <w:shd w:val="clear" w:color="auto" w:fill="auto"/>
            <w:vAlign w:val="center"/>
          </w:tcPr>
          <w:p w:rsidR="00FB0A48" w:rsidRDefault="00FB0A48" w:rsidP="007640F4">
            <w:r>
              <w:t>Здійснювати аналіз нових вітчизняних та міжнародних стандартів інформаційної безпеки та розробляти пропозиції щодо реалізації їх вимог. Здійснювати вибір засобів, необхідних для реалізації та компонування криптографічних систем</w:t>
            </w:r>
          </w:p>
          <w:p w:rsidR="00FB0A48" w:rsidRPr="00ED0BA4" w:rsidRDefault="00FB0A48" w:rsidP="00F17D90">
            <w:r>
              <w:t xml:space="preserve">Застосовувати стандарти у галузі криптографічного захисту інформації та здійснювати вибір конкретних параметрів криптографічних алгоритмів. Здійснювати запобіжні дії щодо протидії загальним методам аналізу криптосистем. Визначати основні функціональні вимоги до системи сертифікації. </w:t>
            </w:r>
          </w:p>
        </w:tc>
      </w:tr>
      <w:tr w:rsidR="00FB0A48" w:rsidRPr="00ED0BA4" w:rsidTr="00FB0A48">
        <w:trPr>
          <w:trHeight w:val="3053"/>
        </w:trPr>
        <w:tc>
          <w:tcPr>
            <w:tcW w:w="2555" w:type="dxa"/>
            <w:vMerge/>
            <w:shd w:val="clear" w:color="auto" w:fill="auto"/>
            <w:vAlign w:val="center"/>
          </w:tcPr>
          <w:p w:rsidR="00FB0A48" w:rsidRPr="004116F0" w:rsidRDefault="00FB0A48" w:rsidP="007640F4"/>
        </w:tc>
        <w:tc>
          <w:tcPr>
            <w:tcW w:w="4635" w:type="dxa"/>
            <w:shd w:val="clear" w:color="auto" w:fill="auto"/>
            <w:vAlign w:val="center"/>
          </w:tcPr>
          <w:p w:rsidR="00FB0A48" w:rsidRDefault="00FB0A48" w:rsidP="007640F4">
            <w:r w:rsidRPr="00FB0A48">
              <w:t>Технології організації інфраструктури відкритих ключів.</w:t>
            </w:r>
          </w:p>
        </w:tc>
        <w:tc>
          <w:tcPr>
            <w:tcW w:w="1408" w:type="dxa"/>
            <w:vMerge/>
            <w:shd w:val="clear" w:color="auto" w:fill="auto"/>
            <w:vAlign w:val="center"/>
          </w:tcPr>
          <w:p w:rsidR="00FB0A48" w:rsidRDefault="00FB0A48" w:rsidP="007640F4">
            <w:pPr>
              <w:jc w:val="center"/>
            </w:pPr>
          </w:p>
        </w:tc>
        <w:tc>
          <w:tcPr>
            <w:tcW w:w="1442" w:type="dxa"/>
            <w:vMerge/>
            <w:shd w:val="clear" w:color="auto" w:fill="auto"/>
            <w:vAlign w:val="center"/>
          </w:tcPr>
          <w:p w:rsidR="00FB0A48" w:rsidRDefault="00FB0A48" w:rsidP="007640F4">
            <w:pPr>
              <w:jc w:val="center"/>
            </w:pPr>
          </w:p>
        </w:tc>
        <w:tc>
          <w:tcPr>
            <w:tcW w:w="4746" w:type="dxa"/>
            <w:vMerge/>
            <w:shd w:val="clear" w:color="auto" w:fill="auto"/>
            <w:vAlign w:val="center"/>
          </w:tcPr>
          <w:p w:rsidR="00FB0A48" w:rsidRDefault="00FB0A48" w:rsidP="007640F4"/>
        </w:tc>
      </w:tr>
      <w:tr w:rsidR="0064158D" w:rsidRPr="00F374ED" w:rsidTr="00FB0A48">
        <w:trPr>
          <w:trHeight w:val="1237"/>
        </w:trPr>
        <w:tc>
          <w:tcPr>
            <w:tcW w:w="2555" w:type="dxa"/>
            <w:vMerge w:val="restart"/>
            <w:shd w:val="clear" w:color="auto" w:fill="auto"/>
            <w:vAlign w:val="center"/>
          </w:tcPr>
          <w:p w:rsidR="0064158D" w:rsidRPr="00F374ED" w:rsidRDefault="00652CD3" w:rsidP="00F374ED">
            <w:r w:rsidRPr="00652CD3">
              <w:t>Безпека бездротових мереж</w:t>
            </w:r>
          </w:p>
        </w:tc>
        <w:tc>
          <w:tcPr>
            <w:tcW w:w="4635" w:type="dxa"/>
            <w:shd w:val="clear" w:color="auto" w:fill="auto"/>
            <w:vAlign w:val="center"/>
          </w:tcPr>
          <w:p w:rsidR="0064158D" w:rsidRPr="00F374ED" w:rsidRDefault="00BD696E" w:rsidP="00BD696E">
            <w:r>
              <w:t>Технології побудови та особливості використання бездротових мереж</w:t>
            </w:r>
          </w:p>
        </w:tc>
        <w:tc>
          <w:tcPr>
            <w:tcW w:w="1408" w:type="dxa"/>
            <w:vMerge w:val="restart"/>
            <w:shd w:val="clear" w:color="auto" w:fill="auto"/>
            <w:vAlign w:val="center"/>
          </w:tcPr>
          <w:p w:rsidR="0064158D" w:rsidRPr="00F374ED" w:rsidRDefault="0046624D" w:rsidP="00F374ED">
            <w:pPr>
              <w:jc w:val="center"/>
            </w:pPr>
            <w:r>
              <w:t>4</w:t>
            </w:r>
          </w:p>
        </w:tc>
        <w:tc>
          <w:tcPr>
            <w:tcW w:w="1442" w:type="dxa"/>
            <w:vMerge w:val="restart"/>
            <w:shd w:val="clear" w:color="auto" w:fill="auto"/>
            <w:vAlign w:val="center"/>
          </w:tcPr>
          <w:p w:rsidR="0064158D" w:rsidRDefault="003D1A9E" w:rsidP="00F374ED">
            <w:pPr>
              <w:jc w:val="center"/>
            </w:pPr>
            <w:r>
              <w:t>КСП.14</w:t>
            </w:r>
          </w:p>
          <w:p w:rsidR="003D1A9E" w:rsidRPr="00F374ED" w:rsidRDefault="003D1A9E" w:rsidP="00F374ED">
            <w:pPr>
              <w:jc w:val="center"/>
            </w:pPr>
            <w:r>
              <w:t>КСП.21</w:t>
            </w:r>
          </w:p>
        </w:tc>
        <w:tc>
          <w:tcPr>
            <w:tcW w:w="4746" w:type="dxa"/>
            <w:vMerge w:val="restart"/>
            <w:shd w:val="clear" w:color="auto" w:fill="auto"/>
            <w:vAlign w:val="center"/>
          </w:tcPr>
          <w:p w:rsidR="0064158D" w:rsidRPr="00F374ED" w:rsidRDefault="008B0FD5" w:rsidP="008B0FD5">
            <w:r>
              <w:t>Застосовувати при проектуванні основні технології і стандарти бездротових мереж. Враховувати при проектуванні безпечних бездротових мереж особливості мобільних мереж. Враховувати при проектуванні безпечних бездротових мереж особливості розподілених транкінгових та супутникових систем.</w:t>
            </w:r>
          </w:p>
        </w:tc>
      </w:tr>
      <w:tr w:rsidR="00BD696E" w:rsidRPr="00F374ED" w:rsidTr="0046624D">
        <w:trPr>
          <w:trHeight w:val="943"/>
        </w:trPr>
        <w:tc>
          <w:tcPr>
            <w:tcW w:w="2555" w:type="dxa"/>
            <w:vMerge/>
            <w:shd w:val="clear" w:color="auto" w:fill="auto"/>
            <w:vAlign w:val="center"/>
          </w:tcPr>
          <w:p w:rsidR="00BD696E" w:rsidRPr="00F50F2F" w:rsidRDefault="00BD696E" w:rsidP="00F374ED"/>
        </w:tc>
        <w:tc>
          <w:tcPr>
            <w:tcW w:w="4635" w:type="dxa"/>
            <w:shd w:val="clear" w:color="auto" w:fill="auto"/>
            <w:vAlign w:val="center"/>
          </w:tcPr>
          <w:p w:rsidR="00BD696E" w:rsidRDefault="00BD696E" w:rsidP="00BA629E">
            <w:r w:rsidRPr="00BD696E">
              <w:t>Захист бездротових мереж</w:t>
            </w:r>
          </w:p>
        </w:tc>
        <w:tc>
          <w:tcPr>
            <w:tcW w:w="1408" w:type="dxa"/>
            <w:vMerge/>
            <w:shd w:val="clear" w:color="auto" w:fill="auto"/>
            <w:vAlign w:val="center"/>
          </w:tcPr>
          <w:p w:rsidR="00BD696E" w:rsidRPr="00F374ED" w:rsidRDefault="00BD696E" w:rsidP="00F374ED">
            <w:pPr>
              <w:jc w:val="center"/>
            </w:pPr>
          </w:p>
        </w:tc>
        <w:tc>
          <w:tcPr>
            <w:tcW w:w="1442" w:type="dxa"/>
            <w:vMerge/>
            <w:shd w:val="clear" w:color="auto" w:fill="auto"/>
            <w:vAlign w:val="center"/>
          </w:tcPr>
          <w:p w:rsidR="00BD696E" w:rsidRPr="00F374ED" w:rsidRDefault="00BD696E" w:rsidP="00F374ED">
            <w:pPr>
              <w:jc w:val="center"/>
            </w:pPr>
          </w:p>
        </w:tc>
        <w:tc>
          <w:tcPr>
            <w:tcW w:w="4746" w:type="dxa"/>
            <w:vMerge/>
            <w:shd w:val="clear" w:color="auto" w:fill="auto"/>
            <w:vAlign w:val="center"/>
          </w:tcPr>
          <w:p w:rsidR="00BD696E" w:rsidRPr="00F374ED" w:rsidRDefault="00BD696E" w:rsidP="00F374ED"/>
        </w:tc>
      </w:tr>
      <w:tr w:rsidR="00F374ED" w:rsidRPr="00F374ED" w:rsidTr="00FB0A48">
        <w:trPr>
          <w:trHeight w:val="1927"/>
        </w:trPr>
        <w:tc>
          <w:tcPr>
            <w:tcW w:w="2555" w:type="dxa"/>
            <w:vMerge w:val="restart"/>
            <w:shd w:val="clear" w:color="auto" w:fill="auto"/>
            <w:vAlign w:val="center"/>
          </w:tcPr>
          <w:p w:rsidR="00F374ED" w:rsidRPr="00F374ED" w:rsidRDefault="00652CD3" w:rsidP="00F50F2F">
            <w:r w:rsidRPr="00652CD3">
              <w:t>Теорія розподілених інформаційних ресурсів, захист баз даних та знань</w:t>
            </w:r>
          </w:p>
        </w:tc>
        <w:tc>
          <w:tcPr>
            <w:tcW w:w="4635" w:type="dxa"/>
            <w:shd w:val="clear" w:color="auto" w:fill="auto"/>
            <w:vAlign w:val="center"/>
          </w:tcPr>
          <w:p w:rsidR="00F374ED" w:rsidRPr="00F374ED" w:rsidRDefault="00282F3A" w:rsidP="00BA629E">
            <w:r>
              <w:t>Теорія розподілених інформаційних ресурсів.</w:t>
            </w:r>
          </w:p>
        </w:tc>
        <w:tc>
          <w:tcPr>
            <w:tcW w:w="1408" w:type="dxa"/>
            <w:vMerge w:val="restart"/>
            <w:shd w:val="clear" w:color="auto" w:fill="auto"/>
            <w:vAlign w:val="center"/>
          </w:tcPr>
          <w:p w:rsidR="00F374ED" w:rsidRPr="00F374ED" w:rsidRDefault="0046624D" w:rsidP="00F374ED">
            <w:pPr>
              <w:jc w:val="center"/>
            </w:pPr>
            <w:r>
              <w:t>6</w:t>
            </w:r>
          </w:p>
        </w:tc>
        <w:tc>
          <w:tcPr>
            <w:tcW w:w="1442" w:type="dxa"/>
            <w:vMerge w:val="restart"/>
            <w:shd w:val="clear" w:color="auto" w:fill="auto"/>
            <w:vAlign w:val="center"/>
          </w:tcPr>
          <w:p w:rsidR="009F43A4" w:rsidRDefault="003D1A9E" w:rsidP="00F374ED">
            <w:pPr>
              <w:jc w:val="center"/>
            </w:pPr>
            <w:r>
              <w:t>КСП.07</w:t>
            </w:r>
          </w:p>
          <w:p w:rsidR="003D1A9E" w:rsidRPr="00F374ED" w:rsidRDefault="003D1A9E" w:rsidP="00F374ED">
            <w:pPr>
              <w:jc w:val="center"/>
            </w:pPr>
            <w:r>
              <w:t>КСП.10</w:t>
            </w:r>
          </w:p>
        </w:tc>
        <w:tc>
          <w:tcPr>
            <w:tcW w:w="4746" w:type="dxa"/>
            <w:vMerge w:val="restart"/>
            <w:shd w:val="clear" w:color="auto" w:fill="auto"/>
            <w:vAlign w:val="center"/>
          </w:tcPr>
          <w:p w:rsidR="006C56EB" w:rsidRDefault="006C56EB" w:rsidP="006C56EB">
            <w:r>
              <w:t xml:space="preserve">Виходи зі знання теорії розподілених інформаційних ресурсів здійснювати вибір методів і засобів для побудови розподілених інформаційно-комунікаційних систем. Здійснювати розроблення методів аналізу, синтезу, </w:t>
            </w:r>
            <w:r>
              <w:lastRenderedPageBreak/>
              <w:t>оптимізації та прогнозування якості процесів функціонування інформаційних процесів та технологій в розподілених інформаційно-комунікаційних системах.</w:t>
            </w:r>
          </w:p>
          <w:p w:rsidR="0064158D" w:rsidRPr="00F374ED" w:rsidRDefault="006C56EB" w:rsidP="006C56EB">
            <w:r>
              <w:t>Обґрунтовувати та реалізовувати системи захисту розподілених інформаційних ресурсів у інформаційно-комунікаційних системах.</w:t>
            </w:r>
          </w:p>
        </w:tc>
      </w:tr>
      <w:tr w:rsidR="00282F3A" w:rsidRPr="00F374ED" w:rsidTr="00FB0A48">
        <w:trPr>
          <w:trHeight w:val="1927"/>
        </w:trPr>
        <w:tc>
          <w:tcPr>
            <w:tcW w:w="2555" w:type="dxa"/>
            <w:vMerge/>
            <w:shd w:val="clear" w:color="auto" w:fill="auto"/>
            <w:vAlign w:val="center"/>
          </w:tcPr>
          <w:p w:rsidR="00282F3A" w:rsidRPr="00F374ED" w:rsidRDefault="00282F3A" w:rsidP="00F374ED"/>
        </w:tc>
        <w:tc>
          <w:tcPr>
            <w:tcW w:w="4635" w:type="dxa"/>
            <w:shd w:val="clear" w:color="auto" w:fill="auto"/>
            <w:vAlign w:val="center"/>
          </w:tcPr>
          <w:p w:rsidR="00282F3A" w:rsidRPr="00F374ED" w:rsidRDefault="00282F3A" w:rsidP="00F374ED">
            <w:r>
              <w:t>Теорія захисту розподілених інформаційних ресурсів</w:t>
            </w:r>
          </w:p>
        </w:tc>
        <w:tc>
          <w:tcPr>
            <w:tcW w:w="1408" w:type="dxa"/>
            <w:vMerge/>
            <w:shd w:val="clear" w:color="auto" w:fill="auto"/>
            <w:vAlign w:val="center"/>
          </w:tcPr>
          <w:p w:rsidR="00282F3A" w:rsidRPr="00F374ED" w:rsidRDefault="00282F3A" w:rsidP="00F374ED">
            <w:pPr>
              <w:jc w:val="center"/>
            </w:pPr>
          </w:p>
        </w:tc>
        <w:tc>
          <w:tcPr>
            <w:tcW w:w="1442" w:type="dxa"/>
            <w:vMerge/>
            <w:shd w:val="clear" w:color="auto" w:fill="auto"/>
            <w:vAlign w:val="center"/>
          </w:tcPr>
          <w:p w:rsidR="00282F3A" w:rsidRPr="00F374ED" w:rsidRDefault="00282F3A" w:rsidP="00F374ED">
            <w:pPr>
              <w:jc w:val="center"/>
            </w:pPr>
          </w:p>
        </w:tc>
        <w:tc>
          <w:tcPr>
            <w:tcW w:w="4746" w:type="dxa"/>
            <w:vMerge/>
            <w:shd w:val="clear" w:color="auto" w:fill="auto"/>
            <w:vAlign w:val="center"/>
          </w:tcPr>
          <w:p w:rsidR="00282F3A" w:rsidRPr="00F374ED" w:rsidRDefault="00282F3A" w:rsidP="00F374ED"/>
        </w:tc>
      </w:tr>
      <w:tr w:rsidR="00F374ED" w:rsidRPr="00F374ED" w:rsidTr="00F374ED">
        <w:trPr>
          <w:trHeight w:val="213"/>
        </w:trPr>
        <w:tc>
          <w:tcPr>
            <w:tcW w:w="14786" w:type="dxa"/>
            <w:gridSpan w:val="5"/>
            <w:shd w:val="clear" w:color="auto" w:fill="auto"/>
            <w:vAlign w:val="center"/>
          </w:tcPr>
          <w:p w:rsidR="00F374ED" w:rsidRPr="00F50F2F" w:rsidRDefault="00F50F2F" w:rsidP="00F374ED">
            <w:pPr>
              <w:jc w:val="center"/>
              <w:rPr>
                <w:b/>
              </w:rPr>
            </w:pPr>
            <w:r w:rsidRPr="00F50F2F">
              <w:rPr>
                <w:b/>
              </w:rPr>
              <w:t>БЛОК Б</w:t>
            </w:r>
          </w:p>
        </w:tc>
      </w:tr>
      <w:tr w:rsidR="0046624D" w:rsidRPr="00F374ED" w:rsidTr="007640F4">
        <w:trPr>
          <w:trHeight w:val="3036"/>
        </w:trPr>
        <w:tc>
          <w:tcPr>
            <w:tcW w:w="2555" w:type="dxa"/>
            <w:shd w:val="clear" w:color="auto" w:fill="auto"/>
            <w:vAlign w:val="center"/>
          </w:tcPr>
          <w:p w:rsidR="0046624D" w:rsidRDefault="0046624D" w:rsidP="0046624D">
            <w:r w:rsidRPr="00652CD3">
              <w:t xml:space="preserve">Моніторинг та аудит </w:t>
            </w:r>
            <w:r>
              <w:t xml:space="preserve">безпеки та якості </w:t>
            </w:r>
            <w:r w:rsidRPr="00652CD3">
              <w:t>інформаційн</w:t>
            </w:r>
            <w:r>
              <w:t>их</w:t>
            </w:r>
          </w:p>
          <w:p w:rsidR="0046624D" w:rsidRPr="00F374ED" w:rsidRDefault="0046624D" w:rsidP="0046624D">
            <w:r w:rsidRPr="00652CD3">
              <w:t>систем</w:t>
            </w:r>
          </w:p>
        </w:tc>
        <w:tc>
          <w:tcPr>
            <w:tcW w:w="4635" w:type="dxa"/>
            <w:shd w:val="clear" w:color="auto" w:fill="auto"/>
            <w:vAlign w:val="center"/>
          </w:tcPr>
          <w:p w:rsidR="0046624D" w:rsidRPr="00F374ED" w:rsidRDefault="0046624D" w:rsidP="007640F4">
            <w:pPr>
              <w:pStyle w:val="ac"/>
              <w:snapToGrid w:val="0"/>
              <w:rPr>
                <w:rFonts w:eastAsia="Calibri"/>
                <w:sz w:val="24"/>
                <w:szCs w:val="24"/>
                <w:lang w:val="uk-UA"/>
              </w:rPr>
            </w:pPr>
            <w:r>
              <w:rPr>
                <w:rFonts w:eastAsia="Calibri"/>
                <w:sz w:val="24"/>
                <w:szCs w:val="24"/>
                <w:lang w:val="uk-UA"/>
              </w:rPr>
              <w:t xml:space="preserve">Загрози уразливості та атаки </w:t>
            </w:r>
          </w:p>
          <w:p w:rsidR="0046624D" w:rsidRPr="00F374ED" w:rsidRDefault="0046624D" w:rsidP="007640F4">
            <w:pPr>
              <w:pStyle w:val="ac"/>
              <w:snapToGrid w:val="0"/>
              <w:rPr>
                <w:rFonts w:eastAsia="Calibri"/>
                <w:sz w:val="24"/>
                <w:szCs w:val="24"/>
                <w:lang w:val="uk-UA"/>
              </w:rPr>
            </w:pPr>
            <w:r w:rsidRPr="00D32A26">
              <w:rPr>
                <w:rFonts w:eastAsia="Calibri"/>
                <w:sz w:val="24"/>
                <w:szCs w:val="24"/>
                <w:lang w:val="uk-UA"/>
              </w:rPr>
              <w:t>Система мо</w:t>
            </w:r>
            <w:r>
              <w:rPr>
                <w:rFonts w:eastAsia="Calibri"/>
                <w:sz w:val="24"/>
                <w:szCs w:val="24"/>
                <w:lang w:val="uk-UA"/>
              </w:rPr>
              <w:t>ніторингу інформаційної безпеки</w:t>
            </w:r>
          </w:p>
          <w:p w:rsidR="0046624D" w:rsidRPr="00F374ED" w:rsidRDefault="0046624D" w:rsidP="007640F4">
            <w:pPr>
              <w:pStyle w:val="ac"/>
              <w:snapToGrid w:val="0"/>
              <w:rPr>
                <w:rFonts w:eastAsia="Calibri"/>
                <w:sz w:val="24"/>
                <w:szCs w:val="24"/>
                <w:lang w:val="uk-UA"/>
              </w:rPr>
            </w:pPr>
            <w:r w:rsidRPr="00D32A26">
              <w:rPr>
                <w:rFonts w:eastAsia="Calibri"/>
                <w:sz w:val="24"/>
                <w:szCs w:val="24"/>
                <w:lang w:val="uk-UA"/>
              </w:rPr>
              <w:t xml:space="preserve">Стандартизація у галузі моніторингу </w:t>
            </w:r>
            <w:r>
              <w:rPr>
                <w:rFonts w:eastAsia="Calibri"/>
                <w:sz w:val="24"/>
                <w:szCs w:val="24"/>
                <w:lang w:val="uk-UA"/>
              </w:rPr>
              <w:t xml:space="preserve">якості </w:t>
            </w:r>
            <w:r w:rsidRPr="00D32A26">
              <w:rPr>
                <w:rFonts w:eastAsia="Calibri"/>
                <w:sz w:val="24"/>
                <w:szCs w:val="24"/>
                <w:lang w:val="uk-UA"/>
              </w:rPr>
              <w:t>систем інформаційної безпеки</w:t>
            </w:r>
          </w:p>
          <w:p w:rsidR="0046624D" w:rsidRPr="00F374ED" w:rsidRDefault="0046624D" w:rsidP="007640F4">
            <w:pPr>
              <w:pStyle w:val="ac"/>
              <w:snapToGrid w:val="0"/>
              <w:rPr>
                <w:rFonts w:eastAsia="Calibri"/>
                <w:sz w:val="24"/>
                <w:szCs w:val="24"/>
                <w:lang w:val="uk-UA"/>
              </w:rPr>
            </w:pPr>
            <w:r w:rsidRPr="00D32A26">
              <w:rPr>
                <w:rFonts w:eastAsia="Calibri"/>
                <w:sz w:val="24"/>
                <w:szCs w:val="24"/>
                <w:lang w:val="uk-UA"/>
              </w:rPr>
              <w:t>Осно</w:t>
            </w:r>
            <w:r>
              <w:rPr>
                <w:rFonts w:eastAsia="Calibri"/>
                <w:sz w:val="24"/>
                <w:szCs w:val="24"/>
                <w:lang w:val="uk-UA"/>
              </w:rPr>
              <w:t xml:space="preserve">ви аудиту </w:t>
            </w:r>
            <w:r>
              <w:rPr>
                <w:rFonts w:eastAsia="Calibri"/>
                <w:sz w:val="24"/>
                <w:szCs w:val="24"/>
                <w:lang w:val="uk-UA"/>
              </w:rPr>
              <w:t xml:space="preserve">якості та </w:t>
            </w:r>
            <w:r>
              <w:rPr>
                <w:rFonts w:eastAsia="Calibri"/>
                <w:sz w:val="24"/>
                <w:szCs w:val="24"/>
                <w:lang w:val="uk-UA"/>
              </w:rPr>
              <w:t>інформаційної безпеки</w:t>
            </w:r>
          </w:p>
          <w:p w:rsidR="0046624D" w:rsidRPr="00F374ED" w:rsidRDefault="0046624D" w:rsidP="007640F4">
            <w:pPr>
              <w:pStyle w:val="ac"/>
              <w:snapToGrid w:val="0"/>
              <w:rPr>
                <w:rFonts w:eastAsia="Calibri"/>
                <w:sz w:val="24"/>
                <w:szCs w:val="24"/>
                <w:lang w:val="uk-UA"/>
              </w:rPr>
            </w:pPr>
            <w:r w:rsidRPr="00D32A26">
              <w:rPr>
                <w:rFonts w:eastAsia="Calibri"/>
                <w:sz w:val="24"/>
                <w:szCs w:val="24"/>
                <w:lang w:val="uk-UA"/>
              </w:rPr>
              <w:t>Комплексне дослідження захищеності інфо</w:t>
            </w:r>
            <w:r>
              <w:rPr>
                <w:rFonts w:eastAsia="Calibri"/>
                <w:sz w:val="24"/>
                <w:szCs w:val="24"/>
                <w:lang w:val="uk-UA"/>
              </w:rPr>
              <w:t>рмаційно-комунікаційної системи</w:t>
            </w:r>
          </w:p>
          <w:p w:rsidR="0046624D" w:rsidRPr="00F374ED" w:rsidRDefault="0046624D" w:rsidP="007640F4">
            <w:pPr>
              <w:pStyle w:val="ac"/>
              <w:snapToGrid w:val="0"/>
              <w:rPr>
                <w:rFonts w:eastAsia="Calibri"/>
                <w:sz w:val="24"/>
                <w:szCs w:val="24"/>
                <w:lang w:val="uk-UA"/>
              </w:rPr>
            </w:pPr>
            <w:r w:rsidRPr="00D32A26">
              <w:rPr>
                <w:rFonts w:eastAsia="Calibri"/>
                <w:sz w:val="24"/>
                <w:szCs w:val="24"/>
                <w:lang w:val="uk-UA"/>
              </w:rPr>
              <w:t>Аналіз</w:t>
            </w:r>
            <w:r>
              <w:rPr>
                <w:rFonts w:eastAsia="Calibri"/>
                <w:sz w:val="24"/>
                <w:szCs w:val="24"/>
                <w:lang w:val="uk-UA"/>
              </w:rPr>
              <w:t xml:space="preserve"> ризиків і управління ризиками </w:t>
            </w:r>
          </w:p>
        </w:tc>
        <w:tc>
          <w:tcPr>
            <w:tcW w:w="1408" w:type="dxa"/>
            <w:shd w:val="clear" w:color="auto" w:fill="auto"/>
            <w:vAlign w:val="center"/>
          </w:tcPr>
          <w:p w:rsidR="0046624D" w:rsidRPr="00F374ED" w:rsidRDefault="00522C16" w:rsidP="007640F4">
            <w:pPr>
              <w:jc w:val="center"/>
            </w:pPr>
            <w:r>
              <w:t>8</w:t>
            </w:r>
          </w:p>
        </w:tc>
        <w:tc>
          <w:tcPr>
            <w:tcW w:w="1442" w:type="dxa"/>
            <w:shd w:val="clear" w:color="auto" w:fill="auto"/>
            <w:vAlign w:val="center"/>
          </w:tcPr>
          <w:p w:rsidR="0046624D" w:rsidRDefault="0046624D" w:rsidP="007640F4">
            <w:pPr>
              <w:jc w:val="center"/>
            </w:pPr>
            <w:r>
              <w:t>КСП.12</w:t>
            </w:r>
          </w:p>
          <w:p w:rsidR="0046624D" w:rsidRDefault="0046624D" w:rsidP="007640F4">
            <w:pPr>
              <w:jc w:val="center"/>
            </w:pPr>
            <w:r>
              <w:t>КСП.17</w:t>
            </w:r>
          </w:p>
          <w:p w:rsidR="0046624D" w:rsidRPr="00F374ED" w:rsidRDefault="0046624D" w:rsidP="007640F4">
            <w:pPr>
              <w:jc w:val="center"/>
            </w:pPr>
            <w:r>
              <w:t>КСП.18</w:t>
            </w:r>
          </w:p>
        </w:tc>
        <w:tc>
          <w:tcPr>
            <w:tcW w:w="4746" w:type="dxa"/>
            <w:shd w:val="clear" w:color="auto" w:fill="auto"/>
            <w:vAlign w:val="center"/>
          </w:tcPr>
          <w:p w:rsidR="0046624D" w:rsidRPr="00F374ED" w:rsidRDefault="0046624D" w:rsidP="00522C16">
            <w:pPr>
              <w:snapToGrid w:val="0"/>
            </w:pPr>
            <w:r w:rsidRPr="00531369">
              <w:t xml:space="preserve">Виходячи із основних характеристик та моделей </w:t>
            </w:r>
            <w:proofErr w:type="spellStart"/>
            <w:r w:rsidRPr="00531369">
              <w:t>уразливостей</w:t>
            </w:r>
            <w:proofErr w:type="spellEnd"/>
            <w:r w:rsidRPr="00531369">
              <w:t xml:space="preserve">, загроз та атак здійснювати обґрунтування варіантів побудови автоматизованої системи моніторингу </w:t>
            </w:r>
            <w:r w:rsidR="00522C16">
              <w:t xml:space="preserve">якості і </w:t>
            </w:r>
            <w:r w:rsidRPr="00531369">
              <w:t xml:space="preserve">інформаційної безпеки для </w:t>
            </w:r>
            <w:r w:rsidR="00522C16">
              <w:t>складних</w:t>
            </w:r>
            <w:r w:rsidRPr="00531369">
              <w:t xml:space="preserve"> систем та її основних складових: підсистеми аналізу </w:t>
            </w:r>
            <w:proofErr w:type="spellStart"/>
            <w:r w:rsidRPr="00531369">
              <w:t>уразливостей</w:t>
            </w:r>
            <w:proofErr w:type="spellEnd"/>
            <w:r w:rsidRPr="00531369">
              <w:t>, підсистеми виявлення вторгнень, підсистеми управління комплексною системою захисту інформації</w:t>
            </w:r>
            <w:r w:rsidR="00522C16">
              <w:t>, підсистемі управління якістю</w:t>
            </w:r>
            <w:r>
              <w:t>.</w:t>
            </w:r>
          </w:p>
        </w:tc>
      </w:tr>
      <w:tr w:rsidR="00522C16" w:rsidRPr="00F374ED" w:rsidTr="00522C16">
        <w:trPr>
          <w:trHeight w:val="1440"/>
        </w:trPr>
        <w:tc>
          <w:tcPr>
            <w:tcW w:w="2555" w:type="dxa"/>
            <w:vMerge w:val="restart"/>
            <w:shd w:val="clear" w:color="auto" w:fill="auto"/>
            <w:vAlign w:val="center"/>
          </w:tcPr>
          <w:p w:rsidR="00522C16" w:rsidRPr="00652CD3" w:rsidRDefault="00522C16" w:rsidP="00522C16">
            <w:r>
              <w:t xml:space="preserve">Моделі, методи та програмно-апаратні засоби КЗІ хмарних сервісів </w:t>
            </w:r>
          </w:p>
        </w:tc>
        <w:tc>
          <w:tcPr>
            <w:tcW w:w="4635" w:type="dxa"/>
            <w:shd w:val="clear" w:color="auto" w:fill="auto"/>
            <w:vAlign w:val="center"/>
          </w:tcPr>
          <w:p w:rsidR="00522C16" w:rsidRDefault="00522C16" w:rsidP="00522C16">
            <w:r>
              <w:t>Б</w:t>
            </w:r>
            <w:r>
              <w:t>азові явлення про основні положення організації та функціонування захищених інформаційних систем</w:t>
            </w:r>
          </w:p>
          <w:p w:rsidR="00522C16" w:rsidRDefault="00522C16" w:rsidP="00522C16">
            <w:r>
              <w:t>в тому числі хмарних обчислень</w:t>
            </w:r>
          </w:p>
        </w:tc>
        <w:tc>
          <w:tcPr>
            <w:tcW w:w="1408" w:type="dxa"/>
            <w:vMerge w:val="restart"/>
            <w:shd w:val="clear" w:color="auto" w:fill="auto"/>
            <w:vAlign w:val="center"/>
          </w:tcPr>
          <w:p w:rsidR="00522C16" w:rsidRDefault="00522C16" w:rsidP="00F374ED">
            <w:pPr>
              <w:jc w:val="center"/>
            </w:pPr>
            <w:r>
              <w:t>8</w:t>
            </w:r>
          </w:p>
        </w:tc>
        <w:tc>
          <w:tcPr>
            <w:tcW w:w="1442" w:type="dxa"/>
            <w:vMerge w:val="restart"/>
            <w:shd w:val="clear" w:color="auto" w:fill="auto"/>
            <w:vAlign w:val="center"/>
          </w:tcPr>
          <w:p w:rsidR="00522C16" w:rsidRDefault="00522C16" w:rsidP="00522C16">
            <w:pPr>
              <w:jc w:val="center"/>
            </w:pPr>
            <w:r>
              <w:t>КСП.12</w:t>
            </w:r>
          </w:p>
          <w:p w:rsidR="00522C16" w:rsidRDefault="00522C16" w:rsidP="00522C16">
            <w:pPr>
              <w:jc w:val="center"/>
            </w:pPr>
            <w:r>
              <w:t>КСП.17</w:t>
            </w:r>
          </w:p>
          <w:p w:rsidR="00522C16" w:rsidRDefault="00522C16" w:rsidP="00522C16">
            <w:pPr>
              <w:jc w:val="center"/>
            </w:pPr>
            <w:r>
              <w:t>КСП.18</w:t>
            </w:r>
          </w:p>
        </w:tc>
        <w:tc>
          <w:tcPr>
            <w:tcW w:w="4746" w:type="dxa"/>
            <w:vMerge w:val="restart"/>
            <w:shd w:val="clear" w:color="auto" w:fill="auto"/>
            <w:vAlign w:val="center"/>
          </w:tcPr>
          <w:p w:rsidR="00522C16" w:rsidRDefault="00522C16" w:rsidP="00522C16">
            <w:r>
              <w:t>З</w:t>
            </w:r>
            <w:r w:rsidRPr="00522C16">
              <w:t>датність обґрунтовувати та використовувати стандартизовані  криптографічні системи, криптографічні примітиви та протоколи захисту інформації державних інформаційних ресурсів та персональних даних, в тому числі в</w:t>
            </w:r>
            <w:r>
              <w:t xml:space="preserve"> пост ква</w:t>
            </w:r>
            <w:r w:rsidRPr="00522C16">
              <w:t>нтовий період</w:t>
            </w:r>
            <w:r>
              <w:t>.</w:t>
            </w:r>
          </w:p>
          <w:p w:rsidR="00522C16" w:rsidRDefault="00522C16" w:rsidP="00522C16">
            <w:r>
              <w:t>Володіння основними спеціалізованими апаратними, апаратно програмними та програмними засобами захисту інформації та інформаційних ресурсів</w:t>
            </w:r>
          </w:p>
          <w:p w:rsidR="00522C16" w:rsidRPr="009F4365" w:rsidRDefault="00522C16" w:rsidP="00522C16">
            <w:r>
              <w:t>в тому числі для хмарних сервісів;</w:t>
            </w:r>
          </w:p>
        </w:tc>
      </w:tr>
      <w:tr w:rsidR="00522C16" w:rsidRPr="00F374ED" w:rsidTr="00FB0A48">
        <w:trPr>
          <w:trHeight w:val="381"/>
        </w:trPr>
        <w:tc>
          <w:tcPr>
            <w:tcW w:w="2555" w:type="dxa"/>
            <w:vMerge/>
            <w:shd w:val="clear" w:color="auto" w:fill="auto"/>
            <w:vAlign w:val="center"/>
          </w:tcPr>
          <w:p w:rsidR="00522C16" w:rsidRDefault="00522C16" w:rsidP="00522C16"/>
        </w:tc>
        <w:tc>
          <w:tcPr>
            <w:tcW w:w="4635" w:type="dxa"/>
            <w:shd w:val="clear" w:color="auto" w:fill="auto"/>
            <w:vAlign w:val="center"/>
          </w:tcPr>
          <w:p w:rsidR="00522C16" w:rsidRDefault="00522C16" w:rsidP="00522C16">
            <w:r w:rsidRPr="00522C16">
              <w:t>Криптографічні протоколи автентифікації та  встановлення ключів. Управління ключами в хмарах</w:t>
            </w:r>
          </w:p>
        </w:tc>
        <w:tc>
          <w:tcPr>
            <w:tcW w:w="1408" w:type="dxa"/>
            <w:vMerge/>
            <w:shd w:val="clear" w:color="auto" w:fill="auto"/>
            <w:vAlign w:val="center"/>
          </w:tcPr>
          <w:p w:rsidR="00522C16" w:rsidRDefault="00522C16" w:rsidP="00F374ED">
            <w:pPr>
              <w:jc w:val="center"/>
            </w:pPr>
          </w:p>
        </w:tc>
        <w:tc>
          <w:tcPr>
            <w:tcW w:w="1442" w:type="dxa"/>
            <w:vMerge/>
            <w:shd w:val="clear" w:color="auto" w:fill="auto"/>
            <w:vAlign w:val="center"/>
          </w:tcPr>
          <w:p w:rsidR="00522C16" w:rsidRDefault="00522C16" w:rsidP="003D1A9E">
            <w:pPr>
              <w:jc w:val="center"/>
            </w:pPr>
          </w:p>
        </w:tc>
        <w:tc>
          <w:tcPr>
            <w:tcW w:w="4746" w:type="dxa"/>
            <w:vMerge/>
            <w:shd w:val="clear" w:color="auto" w:fill="auto"/>
            <w:vAlign w:val="center"/>
          </w:tcPr>
          <w:p w:rsidR="00522C16" w:rsidRPr="009F4365" w:rsidRDefault="00522C16" w:rsidP="00A0029A"/>
        </w:tc>
      </w:tr>
      <w:tr w:rsidR="0025360E" w:rsidRPr="00ED0BA4" w:rsidTr="00F17D90">
        <w:trPr>
          <w:trHeight w:val="867"/>
        </w:trPr>
        <w:tc>
          <w:tcPr>
            <w:tcW w:w="2555" w:type="dxa"/>
            <w:vMerge w:val="restart"/>
            <w:shd w:val="clear" w:color="auto" w:fill="auto"/>
            <w:vAlign w:val="center"/>
          </w:tcPr>
          <w:p w:rsidR="0025360E" w:rsidRPr="00ED0BA4" w:rsidRDefault="0025360E" w:rsidP="007640F4">
            <w:pPr>
              <w:jc w:val="both"/>
            </w:pPr>
            <w:r w:rsidRPr="00AA70DB">
              <w:lastRenderedPageBreak/>
              <w:t>Технології розробки та контролю якості програмного забезпечення</w:t>
            </w:r>
          </w:p>
        </w:tc>
        <w:tc>
          <w:tcPr>
            <w:tcW w:w="4635" w:type="dxa"/>
            <w:shd w:val="clear" w:color="auto" w:fill="auto"/>
            <w:vAlign w:val="center"/>
          </w:tcPr>
          <w:p w:rsidR="0025360E" w:rsidRDefault="0025360E" w:rsidP="007640F4">
            <w:pPr>
              <w:snapToGrid w:val="0"/>
              <w:ind w:right="-143"/>
            </w:pPr>
            <w:r>
              <w:t>Теоретичні основи процесу розробки ПО</w:t>
            </w:r>
          </w:p>
          <w:p w:rsidR="0025360E" w:rsidRDefault="0025360E" w:rsidP="007640F4">
            <w:pPr>
              <w:snapToGrid w:val="0"/>
              <w:ind w:right="-143"/>
            </w:pPr>
          </w:p>
        </w:tc>
        <w:tc>
          <w:tcPr>
            <w:tcW w:w="1408" w:type="dxa"/>
            <w:vMerge w:val="restart"/>
            <w:shd w:val="clear" w:color="auto" w:fill="auto"/>
            <w:vAlign w:val="center"/>
          </w:tcPr>
          <w:p w:rsidR="0025360E" w:rsidRPr="00ED0BA4" w:rsidRDefault="00F17D90" w:rsidP="007640F4">
            <w:pPr>
              <w:jc w:val="center"/>
            </w:pPr>
            <w:r>
              <w:t>4</w:t>
            </w:r>
          </w:p>
        </w:tc>
        <w:tc>
          <w:tcPr>
            <w:tcW w:w="1442" w:type="dxa"/>
            <w:vMerge w:val="restart"/>
            <w:shd w:val="clear" w:color="auto" w:fill="auto"/>
            <w:vAlign w:val="center"/>
          </w:tcPr>
          <w:p w:rsidR="0025360E" w:rsidRDefault="0025360E" w:rsidP="007640F4">
            <w:pPr>
              <w:jc w:val="center"/>
            </w:pPr>
            <w:r>
              <w:t>КСП.08</w:t>
            </w:r>
          </w:p>
          <w:p w:rsidR="0025360E" w:rsidRPr="00ED0BA4" w:rsidRDefault="0025360E" w:rsidP="007640F4">
            <w:pPr>
              <w:jc w:val="center"/>
            </w:pPr>
            <w:r>
              <w:t>КСП.09</w:t>
            </w:r>
          </w:p>
        </w:tc>
        <w:tc>
          <w:tcPr>
            <w:tcW w:w="4746" w:type="dxa"/>
            <w:vMerge w:val="restart"/>
            <w:shd w:val="clear" w:color="auto" w:fill="auto"/>
            <w:vAlign w:val="center"/>
          </w:tcPr>
          <w:p w:rsidR="0025360E" w:rsidRDefault="0025360E" w:rsidP="007640F4">
            <w:r>
              <w:t>Формульовання, деталізація та верифікація вимог до ПО. Класи вимог:</w:t>
            </w:r>
          </w:p>
          <w:p w:rsidR="0025360E" w:rsidRDefault="0025360E" w:rsidP="007640F4">
            <w:r>
              <w:t>функціональні,  доменної області, реалізації.</w:t>
            </w:r>
          </w:p>
          <w:p w:rsidR="0025360E" w:rsidRPr="00ED0BA4" w:rsidRDefault="0025360E" w:rsidP="007640F4">
            <w:r w:rsidRPr="00AA70DB">
              <w:t>Стандартизація в галузі управління якістю програмного забезпечення</w:t>
            </w:r>
            <w:r>
              <w:t xml:space="preserve">. </w:t>
            </w:r>
          </w:p>
        </w:tc>
      </w:tr>
      <w:tr w:rsidR="0025360E" w:rsidRPr="00ED0BA4" w:rsidTr="00F17D90">
        <w:trPr>
          <w:trHeight w:val="910"/>
        </w:trPr>
        <w:tc>
          <w:tcPr>
            <w:tcW w:w="2555" w:type="dxa"/>
            <w:vMerge/>
            <w:shd w:val="clear" w:color="auto" w:fill="auto"/>
            <w:vAlign w:val="center"/>
          </w:tcPr>
          <w:p w:rsidR="0025360E" w:rsidRPr="00AA70DB" w:rsidRDefault="0025360E" w:rsidP="007640F4">
            <w:pPr>
              <w:jc w:val="both"/>
            </w:pPr>
          </w:p>
        </w:tc>
        <w:tc>
          <w:tcPr>
            <w:tcW w:w="4635" w:type="dxa"/>
            <w:shd w:val="clear" w:color="auto" w:fill="auto"/>
            <w:vAlign w:val="center"/>
          </w:tcPr>
          <w:p w:rsidR="0025360E" w:rsidRDefault="0025360E" w:rsidP="007640F4">
            <w:pPr>
              <w:snapToGrid w:val="0"/>
              <w:ind w:right="-143"/>
            </w:pPr>
            <w:r w:rsidRPr="0025360E">
              <w:t>Контроль якості ПО</w:t>
            </w:r>
          </w:p>
        </w:tc>
        <w:tc>
          <w:tcPr>
            <w:tcW w:w="1408" w:type="dxa"/>
            <w:vMerge/>
            <w:shd w:val="clear" w:color="auto" w:fill="auto"/>
            <w:vAlign w:val="center"/>
          </w:tcPr>
          <w:p w:rsidR="0025360E" w:rsidRDefault="0025360E" w:rsidP="007640F4">
            <w:pPr>
              <w:jc w:val="center"/>
            </w:pPr>
          </w:p>
        </w:tc>
        <w:tc>
          <w:tcPr>
            <w:tcW w:w="1442" w:type="dxa"/>
            <w:vMerge/>
            <w:shd w:val="clear" w:color="auto" w:fill="auto"/>
            <w:vAlign w:val="center"/>
          </w:tcPr>
          <w:p w:rsidR="0025360E" w:rsidRDefault="0025360E" w:rsidP="007640F4">
            <w:pPr>
              <w:jc w:val="center"/>
            </w:pPr>
          </w:p>
        </w:tc>
        <w:tc>
          <w:tcPr>
            <w:tcW w:w="4746" w:type="dxa"/>
            <w:vMerge/>
            <w:shd w:val="clear" w:color="auto" w:fill="auto"/>
            <w:vAlign w:val="center"/>
          </w:tcPr>
          <w:p w:rsidR="0025360E" w:rsidRDefault="0025360E" w:rsidP="007640F4"/>
        </w:tc>
      </w:tr>
      <w:tr w:rsidR="00F17D90" w:rsidRPr="00F374ED" w:rsidTr="00F17D90">
        <w:trPr>
          <w:trHeight w:val="391"/>
        </w:trPr>
        <w:tc>
          <w:tcPr>
            <w:tcW w:w="2555" w:type="dxa"/>
            <w:vMerge w:val="restart"/>
            <w:shd w:val="clear" w:color="auto" w:fill="auto"/>
            <w:vAlign w:val="center"/>
          </w:tcPr>
          <w:p w:rsidR="00F17D90" w:rsidRPr="00652CD3" w:rsidRDefault="00F17D90" w:rsidP="00F374ED">
            <w:r w:rsidRPr="00F17D90">
              <w:t>Основи тестування програмного забезпечення</w:t>
            </w:r>
          </w:p>
        </w:tc>
        <w:tc>
          <w:tcPr>
            <w:tcW w:w="4635" w:type="dxa"/>
            <w:shd w:val="clear" w:color="auto" w:fill="auto"/>
            <w:vAlign w:val="center"/>
          </w:tcPr>
          <w:p w:rsidR="00F17D90" w:rsidRDefault="00F17D90" w:rsidP="00F17D90">
            <w:r>
              <w:t>Загальні питання організації тестування програмного забезпечення</w:t>
            </w:r>
          </w:p>
        </w:tc>
        <w:tc>
          <w:tcPr>
            <w:tcW w:w="1408" w:type="dxa"/>
            <w:vMerge w:val="restart"/>
            <w:shd w:val="clear" w:color="auto" w:fill="auto"/>
            <w:vAlign w:val="center"/>
          </w:tcPr>
          <w:p w:rsidR="00F17D90" w:rsidRDefault="00F17D90" w:rsidP="00F374ED">
            <w:pPr>
              <w:jc w:val="center"/>
            </w:pPr>
            <w:r>
              <w:t>6</w:t>
            </w:r>
          </w:p>
        </w:tc>
        <w:tc>
          <w:tcPr>
            <w:tcW w:w="1442" w:type="dxa"/>
            <w:vMerge w:val="restart"/>
            <w:shd w:val="clear" w:color="auto" w:fill="auto"/>
            <w:vAlign w:val="center"/>
          </w:tcPr>
          <w:p w:rsidR="00F17D90" w:rsidRDefault="00F17D90" w:rsidP="003D1A9E">
            <w:pPr>
              <w:jc w:val="center"/>
            </w:pPr>
          </w:p>
        </w:tc>
        <w:tc>
          <w:tcPr>
            <w:tcW w:w="4746" w:type="dxa"/>
            <w:vMerge w:val="restart"/>
            <w:shd w:val="clear" w:color="auto" w:fill="auto"/>
            <w:vAlign w:val="center"/>
          </w:tcPr>
          <w:p w:rsidR="00F17D90" w:rsidRDefault="00F17D90" w:rsidP="00F17D90">
            <w:r>
              <w:t xml:space="preserve">Вмити планувати та здійснювати процес тестування ПЗ. </w:t>
            </w:r>
            <w:r w:rsidRPr="00F17D90">
              <w:t>Підтрим</w:t>
            </w:r>
            <w:r>
              <w:t>увати</w:t>
            </w:r>
            <w:r w:rsidRPr="00F17D90">
              <w:t xml:space="preserve"> процес</w:t>
            </w:r>
            <w:r>
              <w:t>и</w:t>
            </w:r>
            <w:r w:rsidRPr="00F17D90">
              <w:t xml:space="preserve"> тестування при промисловій розробці програмного забезпечення</w:t>
            </w:r>
            <w:r>
              <w:t>.</w:t>
            </w:r>
          </w:p>
        </w:tc>
      </w:tr>
      <w:tr w:rsidR="00F17D90" w:rsidRPr="00F374ED" w:rsidTr="00FB0A48">
        <w:trPr>
          <w:trHeight w:val="426"/>
        </w:trPr>
        <w:tc>
          <w:tcPr>
            <w:tcW w:w="2555" w:type="dxa"/>
            <w:vMerge/>
            <w:shd w:val="clear" w:color="auto" w:fill="auto"/>
            <w:vAlign w:val="center"/>
          </w:tcPr>
          <w:p w:rsidR="00F17D90" w:rsidRPr="00F17D90" w:rsidRDefault="00F17D90" w:rsidP="00F374ED"/>
        </w:tc>
        <w:tc>
          <w:tcPr>
            <w:tcW w:w="4635" w:type="dxa"/>
            <w:shd w:val="clear" w:color="auto" w:fill="auto"/>
            <w:vAlign w:val="center"/>
          </w:tcPr>
          <w:p w:rsidR="00F17D90" w:rsidRDefault="00F17D90" w:rsidP="00F374ED">
            <w:r>
              <w:t>Види та системі автоматизованого тестування програмного забезпечення</w:t>
            </w:r>
          </w:p>
        </w:tc>
        <w:tc>
          <w:tcPr>
            <w:tcW w:w="1408" w:type="dxa"/>
            <w:vMerge/>
            <w:shd w:val="clear" w:color="auto" w:fill="auto"/>
            <w:vAlign w:val="center"/>
          </w:tcPr>
          <w:p w:rsidR="00F17D90" w:rsidRDefault="00F17D90" w:rsidP="00F374ED">
            <w:pPr>
              <w:jc w:val="center"/>
            </w:pPr>
          </w:p>
        </w:tc>
        <w:tc>
          <w:tcPr>
            <w:tcW w:w="1442" w:type="dxa"/>
            <w:vMerge/>
            <w:shd w:val="clear" w:color="auto" w:fill="auto"/>
            <w:vAlign w:val="center"/>
          </w:tcPr>
          <w:p w:rsidR="00F17D90" w:rsidRDefault="00F17D90" w:rsidP="003D1A9E">
            <w:pPr>
              <w:jc w:val="center"/>
            </w:pPr>
          </w:p>
        </w:tc>
        <w:tc>
          <w:tcPr>
            <w:tcW w:w="4746" w:type="dxa"/>
            <w:vMerge/>
            <w:shd w:val="clear" w:color="auto" w:fill="auto"/>
            <w:vAlign w:val="center"/>
          </w:tcPr>
          <w:p w:rsidR="00F17D90" w:rsidRDefault="00F17D90" w:rsidP="007031B1"/>
        </w:tc>
      </w:tr>
    </w:tbl>
    <w:p w:rsidR="00F374ED" w:rsidRPr="0001240B" w:rsidRDefault="00F374ED" w:rsidP="009543D1">
      <w:pPr>
        <w:jc w:val="both"/>
        <w:rPr>
          <w:sz w:val="28"/>
          <w:szCs w:val="28"/>
        </w:rPr>
      </w:pPr>
    </w:p>
    <w:p w:rsidR="003D4465" w:rsidRPr="00ED0BA4" w:rsidRDefault="003D4465" w:rsidP="0031137C">
      <w:pPr>
        <w:jc w:val="both"/>
      </w:pPr>
    </w:p>
    <w:p w:rsidR="008A60C7" w:rsidRDefault="008A60C7" w:rsidP="008A60C7">
      <w:pPr>
        <w:spacing w:before="240" w:after="240"/>
        <w:rPr>
          <w:b/>
          <w:bCs/>
          <w:sz w:val="28"/>
          <w:szCs w:val="28"/>
        </w:rPr>
      </w:pPr>
    </w:p>
    <w:p w:rsidR="008A60C7" w:rsidRDefault="008A60C7" w:rsidP="008A60C7">
      <w:pPr>
        <w:spacing w:before="240" w:after="240"/>
        <w:ind w:firstLine="360"/>
        <w:rPr>
          <w:b/>
          <w:bCs/>
          <w:sz w:val="28"/>
          <w:szCs w:val="28"/>
        </w:rPr>
        <w:sectPr w:rsidR="008A60C7" w:rsidSect="00883873">
          <w:headerReference w:type="default" r:id="rId10"/>
          <w:pgSz w:w="16838" w:h="11906" w:orient="landscape"/>
          <w:pgMar w:top="1417" w:right="850" w:bottom="850" w:left="850" w:header="567" w:footer="708" w:gutter="0"/>
          <w:cols w:space="708"/>
          <w:docGrid w:linePitch="360"/>
        </w:sectPr>
      </w:pPr>
    </w:p>
    <w:p w:rsidR="007817E9" w:rsidRPr="008A60C7" w:rsidRDefault="007817E9" w:rsidP="003B07C7">
      <w:pPr>
        <w:spacing w:before="240" w:after="240"/>
        <w:ind w:firstLine="708"/>
        <w:rPr>
          <w:b/>
          <w:bCs/>
          <w:sz w:val="28"/>
          <w:szCs w:val="28"/>
        </w:rPr>
      </w:pPr>
      <w:r w:rsidRPr="006B7C1E">
        <w:rPr>
          <w:b/>
          <w:bCs/>
          <w:sz w:val="28"/>
          <w:szCs w:val="28"/>
        </w:rPr>
        <w:lastRenderedPageBreak/>
        <w:t>Система атестації здобувачів вищої освіти.</w:t>
      </w:r>
    </w:p>
    <w:p w:rsidR="007817E9" w:rsidRPr="00FD5AB9" w:rsidRDefault="007817E9" w:rsidP="00FD5AB9">
      <w:pPr>
        <w:numPr>
          <w:ilvl w:val="0"/>
          <w:numId w:val="5"/>
        </w:numPr>
        <w:tabs>
          <w:tab w:val="clear" w:pos="1429"/>
          <w:tab w:val="num" w:pos="0"/>
          <w:tab w:val="left" w:pos="720"/>
          <w:tab w:val="left" w:pos="1080"/>
        </w:tabs>
        <w:ind w:left="0" w:firstLine="720"/>
        <w:jc w:val="both"/>
        <w:outlineLvl w:val="0"/>
        <w:rPr>
          <w:sz w:val="28"/>
          <w:szCs w:val="28"/>
        </w:rPr>
      </w:pPr>
      <w:r w:rsidRPr="00FD5AB9">
        <w:rPr>
          <w:sz w:val="28"/>
          <w:szCs w:val="28"/>
        </w:rPr>
        <w:t>Атестація випускників освітньо-кваліфікаційного рівня "</w:t>
      </w:r>
      <w:r w:rsidR="008E17CC">
        <w:rPr>
          <w:sz w:val="28"/>
          <w:szCs w:val="28"/>
        </w:rPr>
        <w:t>Магістр</w:t>
      </w:r>
      <w:r w:rsidRPr="00FD5AB9">
        <w:rPr>
          <w:sz w:val="28"/>
          <w:szCs w:val="28"/>
        </w:rPr>
        <w:t xml:space="preserve">" </w:t>
      </w:r>
      <w:r w:rsidR="00F17D90" w:rsidRPr="00B95C78">
        <w:rPr>
          <w:sz w:val="28"/>
          <w:szCs w:val="28"/>
        </w:rPr>
        <w:t xml:space="preserve">за </w:t>
      </w:r>
      <w:r w:rsidR="00F17D90">
        <w:rPr>
          <w:sz w:val="28"/>
          <w:szCs w:val="28"/>
        </w:rPr>
        <w:t xml:space="preserve">спеціальністю </w:t>
      </w:r>
      <w:r w:rsidR="00F17D90">
        <w:rPr>
          <w:sz w:val="28"/>
          <w:szCs w:val="28"/>
        </w:rPr>
        <w:t>125 "Кі</w:t>
      </w:r>
      <w:r w:rsidR="00F17D90">
        <w:rPr>
          <w:sz w:val="28"/>
          <w:szCs w:val="28"/>
        </w:rPr>
        <w:t xml:space="preserve">бербезпека", спеціалізаціями </w:t>
      </w:r>
      <w:r w:rsidR="00F17D90" w:rsidRPr="00B95C78">
        <w:rPr>
          <w:sz w:val="28"/>
          <w:szCs w:val="28"/>
        </w:rPr>
        <w:t>“Безпека інформаційних і комунікаційних систем”</w:t>
      </w:r>
      <w:r w:rsidR="00F17D90">
        <w:rPr>
          <w:sz w:val="28"/>
          <w:szCs w:val="28"/>
        </w:rPr>
        <w:t>, "Контроль якості програмного забезпечення"</w:t>
      </w:r>
      <w:r w:rsidR="00F17D90">
        <w:rPr>
          <w:sz w:val="28"/>
          <w:szCs w:val="28"/>
        </w:rPr>
        <w:t xml:space="preserve"> </w:t>
      </w:r>
      <w:r w:rsidRPr="00FD5AB9">
        <w:rPr>
          <w:sz w:val="28"/>
          <w:szCs w:val="28"/>
        </w:rPr>
        <w:t>проводиться Державною екзаменаційною комісією вищого навчального закладу.</w:t>
      </w:r>
    </w:p>
    <w:p w:rsidR="007817E9" w:rsidRPr="00FD5AB9" w:rsidRDefault="007817E9" w:rsidP="00FD5AB9">
      <w:pPr>
        <w:numPr>
          <w:ilvl w:val="0"/>
          <w:numId w:val="5"/>
        </w:numPr>
        <w:tabs>
          <w:tab w:val="clear" w:pos="1429"/>
          <w:tab w:val="num" w:pos="0"/>
          <w:tab w:val="left" w:pos="720"/>
          <w:tab w:val="left" w:pos="1080"/>
        </w:tabs>
        <w:ind w:left="0" w:firstLine="720"/>
        <w:jc w:val="both"/>
        <w:outlineLvl w:val="0"/>
        <w:rPr>
          <w:sz w:val="28"/>
          <w:szCs w:val="28"/>
        </w:rPr>
      </w:pPr>
      <w:r w:rsidRPr="00FD5AB9">
        <w:rPr>
          <w:sz w:val="28"/>
          <w:szCs w:val="28"/>
        </w:rPr>
        <w:t xml:space="preserve">Державна атестація проводиться у вигляді </w:t>
      </w:r>
      <w:r w:rsidR="008E17CC">
        <w:rPr>
          <w:sz w:val="28"/>
          <w:szCs w:val="28"/>
        </w:rPr>
        <w:t>кваліфікаційного екзамену</w:t>
      </w:r>
      <w:r w:rsidRPr="00FD5AB9">
        <w:rPr>
          <w:sz w:val="28"/>
          <w:szCs w:val="28"/>
        </w:rPr>
        <w:t xml:space="preserve"> з фундаментальної підготовки та захисту кваліфікаційної </w:t>
      </w:r>
      <w:r w:rsidR="008E17CC">
        <w:rPr>
          <w:sz w:val="28"/>
          <w:szCs w:val="28"/>
        </w:rPr>
        <w:t>магістерської</w:t>
      </w:r>
      <w:r w:rsidRPr="00FD5AB9">
        <w:rPr>
          <w:sz w:val="28"/>
          <w:szCs w:val="28"/>
        </w:rPr>
        <w:t xml:space="preserve"> роботи.</w:t>
      </w:r>
    </w:p>
    <w:p w:rsidR="007817E9" w:rsidRPr="00FD5AB9" w:rsidRDefault="007817E9" w:rsidP="00FD5AB9">
      <w:pPr>
        <w:numPr>
          <w:ilvl w:val="0"/>
          <w:numId w:val="5"/>
        </w:numPr>
        <w:tabs>
          <w:tab w:val="clear" w:pos="1429"/>
          <w:tab w:val="num" w:pos="0"/>
          <w:tab w:val="left" w:pos="720"/>
          <w:tab w:val="left" w:pos="1080"/>
        </w:tabs>
        <w:ind w:left="0" w:firstLine="720"/>
        <w:jc w:val="both"/>
        <w:outlineLvl w:val="0"/>
        <w:rPr>
          <w:sz w:val="28"/>
          <w:szCs w:val="28"/>
        </w:rPr>
      </w:pPr>
      <w:r w:rsidRPr="00FD5AB9">
        <w:rPr>
          <w:sz w:val="28"/>
          <w:szCs w:val="28"/>
        </w:rPr>
        <w:t xml:space="preserve">До складання </w:t>
      </w:r>
      <w:r w:rsidR="008E17CC">
        <w:rPr>
          <w:sz w:val="28"/>
          <w:szCs w:val="28"/>
        </w:rPr>
        <w:t>екзамену</w:t>
      </w:r>
      <w:r w:rsidRPr="00FD5AB9">
        <w:rPr>
          <w:sz w:val="28"/>
          <w:szCs w:val="28"/>
        </w:rPr>
        <w:t xml:space="preserve"> та до захисту кваліфікаційних робіт допускаються студенти, які виконали всі вимоги навчального плану.</w:t>
      </w:r>
    </w:p>
    <w:p w:rsidR="007817E9" w:rsidRPr="00FD5AB9" w:rsidRDefault="008E17CC" w:rsidP="00FD5AB9">
      <w:pPr>
        <w:numPr>
          <w:ilvl w:val="0"/>
          <w:numId w:val="5"/>
        </w:numPr>
        <w:tabs>
          <w:tab w:val="clear" w:pos="1429"/>
          <w:tab w:val="num" w:pos="0"/>
          <w:tab w:val="left" w:pos="720"/>
          <w:tab w:val="left" w:pos="1080"/>
        </w:tabs>
        <w:ind w:left="0" w:firstLine="720"/>
        <w:jc w:val="both"/>
        <w:outlineLvl w:val="0"/>
        <w:rPr>
          <w:sz w:val="28"/>
          <w:szCs w:val="28"/>
        </w:rPr>
      </w:pPr>
      <w:r>
        <w:rPr>
          <w:sz w:val="28"/>
          <w:szCs w:val="28"/>
        </w:rPr>
        <w:t>Кваліфікаційний</w:t>
      </w:r>
      <w:r w:rsidR="007817E9" w:rsidRPr="00FD5AB9">
        <w:rPr>
          <w:sz w:val="28"/>
          <w:szCs w:val="28"/>
        </w:rPr>
        <w:t xml:space="preserve"> іспит і захист </w:t>
      </w:r>
      <w:r w:rsidR="00A05B25">
        <w:rPr>
          <w:sz w:val="28"/>
          <w:szCs w:val="28"/>
        </w:rPr>
        <w:t>магістерської</w:t>
      </w:r>
      <w:r w:rsidR="007817E9" w:rsidRPr="00FD5AB9">
        <w:rPr>
          <w:sz w:val="28"/>
          <w:szCs w:val="28"/>
        </w:rPr>
        <w:t xml:space="preserve"> роботи мають своєю метою з‘ясування рівня підготовленості випускника для виконання професійних завдань, передбачених відповідними стандартами вищої освіти, і продовження освіти.</w:t>
      </w:r>
    </w:p>
    <w:p w:rsidR="007817E9" w:rsidRPr="00FD5AB9" w:rsidRDefault="007817E9" w:rsidP="00FD5AB9">
      <w:pPr>
        <w:numPr>
          <w:ilvl w:val="0"/>
          <w:numId w:val="5"/>
        </w:numPr>
        <w:tabs>
          <w:tab w:val="clear" w:pos="1429"/>
          <w:tab w:val="num" w:pos="0"/>
          <w:tab w:val="left" w:pos="720"/>
          <w:tab w:val="left" w:pos="1080"/>
        </w:tabs>
        <w:ind w:left="0" w:firstLine="720"/>
        <w:jc w:val="both"/>
        <w:outlineLvl w:val="0"/>
        <w:rPr>
          <w:sz w:val="28"/>
          <w:szCs w:val="28"/>
        </w:rPr>
      </w:pPr>
      <w:r w:rsidRPr="00FD5AB9">
        <w:rPr>
          <w:sz w:val="28"/>
          <w:szCs w:val="28"/>
        </w:rPr>
        <w:t xml:space="preserve">Рішенням Державної екзаменаційної комісії випускникам, які найбільш відзначилися у вирішенні задач діяльності, передбачених даною </w:t>
      </w:r>
      <w:r w:rsidR="008879E9">
        <w:rPr>
          <w:sz w:val="28"/>
          <w:szCs w:val="28"/>
        </w:rPr>
        <w:t>програмою</w:t>
      </w:r>
      <w:r w:rsidRPr="00FD5AB9">
        <w:rPr>
          <w:sz w:val="28"/>
          <w:szCs w:val="28"/>
        </w:rPr>
        <w:t xml:space="preserve">, може бути виданий документ (диплом освітньо-кваліфікаційного рівня </w:t>
      </w:r>
      <w:r w:rsidR="008E17CC">
        <w:rPr>
          <w:sz w:val="28"/>
          <w:szCs w:val="28"/>
        </w:rPr>
        <w:t>магістр</w:t>
      </w:r>
      <w:r w:rsidRPr="00FD5AB9">
        <w:rPr>
          <w:sz w:val="28"/>
          <w:szCs w:val="28"/>
        </w:rPr>
        <w:t>) про закінчення ВНЗ</w:t>
      </w:r>
      <w:r w:rsidR="008A60C7">
        <w:rPr>
          <w:sz w:val="28"/>
          <w:szCs w:val="28"/>
        </w:rPr>
        <w:t xml:space="preserve"> </w:t>
      </w:r>
      <w:r w:rsidRPr="00FD5AB9">
        <w:rPr>
          <w:sz w:val="28"/>
          <w:szCs w:val="28"/>
        </w:rPr>
        <w:t>"З ВІДЗНАКОЮ".</w:t>
      </w:r>
    </w:p>
    <w:p w:rsidR="007817E9" w:rsidRPr="00895D5F" w:rsidRDefault="007817E9" w:rsidP="00FD5AB9">
      <w:pPr>
        <w:numPr>
          <w:ilvl w:val="0"/>
          <w:numId w:val="5"/>
        </w:numPr>
        <w:tabs>
          <w:tab w:val="clear" w:pos="1429"/>
          <w:tab w:val="num" w:pos="0"/>
          <w:tab w:val="left" w:pos="720"/>
          <w:tab w:val="left" w:pos="1080"/>
        </w:tabs>
        <w:ind w:left="0" w:firstLine="720"/>
        <w:jc w:val="both"/>
        <w:outlineLvl w:val="0"/>
      </w:pPr>
      <w:r w:rsidRPr="00FD5AB9">
        <w:rPr>
          <w:sz w:val="28"/>
          <w:szCs w:val="28"/>
        </w:rPr>
        <w:t xml:space="preserve">Студенту, який склав </w:t>
      </w:r>
      <w:r w:rsidR="008E17CC">
        <w:rPr>
          <w:sz w:val="28"/>
          <w:szCs w:val="28"/>
        </w:rPr>
        <w:t>екзамен</w:t>
      </w:r>
      <w:r w:rsidRPr="00FD5AB9">
        <w:rPr>
          <w:sz w:val="28"/>
          <w:szCs w:val="28"/>
        </w:rPr>
        <w:t xml:space="preserve"> і захистив кваліфікаційну роботу відповідно до вимог освітньо-професійної програми </w:t>
      </w:r>
      <w:r w:rsidR="003836C6" w:rsidRPr="00B95C78">
        <w:rPr>
          <w:sz w:val="28"/>
          <w:szCs w:val="28"/>
        </w:rPr>
        <w:t xml:space="preserve">за </w:t>
      </w:r>
      <w:r w:rsidR="003836C6">
        <w:rPr>
          <w:sz w:val="28"/>
          <w:szCs w:val="28"/>
        </w:rPr>
        <w:t xml:space="preserve">спеціальністю </w:t>
      </w:r>
      <w:r w:rsidR="003836C6">
        <w:rPr>
          <w:sz w:val="28"/>
          <w:szCs w:val="28"/>
        </w:rPr>
        <w:t>125 "Кі</w:t>
      </w:r>
      <w:r w:rsidR="003836C6">
        <w:rPr>
          <w:sz w:val="28"/>
          <w:szCs w:val="28"/>
        </w:rPr>
        <w:t xml:space="preserve">бербезпека", спеціалізаціями </w:t>
      </w:r>
      <w:r w:rsidR="003836C6" w:rsidRPr="00B95C78">
        <w:rPr>
          <w:sz w:val="28"/>
          <w:szCs w:val="28"/>
        </w:rPr>
        <w:t>“Безпека інформаційних і комунікаційних систем”</w:t>
      </w:r>
      <w:r w:rsidR="003836C6">
        <w:rPr>
          <w:sz w:val="28"/>
          <w:szCs w:val="28"/>
        </w:rPr>
        <w:t>, "Контроль якості програмного забезпечення"</w:t>
      </w:r>
      <w:r w:rsidRPr="00FD5AB9">
        <w:rPr>
          <w:sz w:val="28"/>
          <w:szCs w:val="28"/>
        </w:rPr>
        <w:t xml:space="preserve">, рішенням державної комісії присвоюється освітньо-кваліфікаційний рівень </w:t>
      </w:r>
      <w:r w:rsidR="008E17CC">
        <w:rPr>
          <w:sz w:val="28"/>
          <w:szCs w:val="28"/>
        </w:rPr>
        <w:t>магістр і</w:t>
      </w:r>
      <w:r w:rsidRPr="00FD5AB9">
        <w:rPr>
          <w:sz w:val="28"/>
          <w:szCs w:val="28"/>
        </w:rPr>
        <w:t xml:space="preserve"> видається державний документ про освіту.</w:t>
      </w:r>
    </w:p>
    <w:p w:rsidR="007817E9" w:rsidRPr="006B7C1E" w:rsidRDefault="007817E9" w:rsidP="00D50510">
      <w:pPr>
        <w:spacing w:line="360" w:lineRule="auto"/>
        <w:rPr>
          <w:sz w:val="28"/>
          <w:szCs w:val="28"/>
        </w:rPr>
      </w:pPr>
    </w:p>
    <w:sectPr w:rsidR="007817E9" w:rsidRPr="006B7C1E" w:rsidSect="000317A9">
      <w:headerReference w:type="first" r:id="rId11"/>
      <w:pgSz w:w="11906" w:h="16838"/>
      <w:pgMar w:top="850" w:right="850" w:bottom="850" w:left="1417"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0DE" w:rsidRDefault="004950DE" w:rsidP="000317A9">
      <w:r>
        <w:separator/>
      </w:r>
    </w:p>
  </w:endnote>
  <w:endnote w:type="continuationSeparator" w:id="0">
    <w:p w:rsidR="004950DE" w:rsidRDefault="004950DE" w:rsidP="0003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306" w:rsidRDefault="00216306">
    <w:pPr>
      <w:pStyle w:val="a9"/>
    </w:pPr>
    <w:r>
      <w:rPr>
        <w:noProof/>
        <w:lang w:val="ru-RU" w:eastAsia="ru-RU"/>
      </w:rPr>
      <w:pict>
        <v:rect id="_x0000_s2060" style="position:absolute;margin-left:793.65pt;margin-top:302.85pt;width:36.65pt;height:40.35pt;z-index:1;visibility:visible;mso-wrap-distance-left:9pt;mso-wrap-distance-top:0;mso-wrap-distance-right:9pt;mso-wrap-distance-bottom:0;mso-position-horizontal-relative:page;mso-position-vertical-relative:page;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" o:allowincell="f" stroked="f">
          <v:textbox style="layout-flow:vertical">
            <w:txbxContent>
              <w:p w:rsidR="00216306" w:rsidRDefault="00216306" w:rsidP="0031137C">
                <w:pPr>
                  <w:jc w:val="center"/>
                </w:pPr>
                <w:r>
                  <w:fldChar w:fldCharType="begin"/>
                </w:r>
                <w:r>
                  <w:instrText>PAGE   \* MERGEFORMAT</w:instrText>
                </w:r>
                <w:r>
                  <w:fldChar w:fldCharType="separate"/>
                </w:r>
                <w:r w:rsidR="00C222D9" w:rsidRPr="00C222D9">
                  <w:rPr>
                    <w:noProof/>
                    <w:lang w:val="ru-RU"/>
                  </w:rPr>
                  <w:t>13</w:t>
                </w:r>
                <w:r>
                  <w:fldChar w:fldCharType="end"/>
                </w:r>
              </w:p>
            </w:txbxContent>
          </v:textbox>
          <w10:wrap anchorx="margin" anchory="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0DE" w:rsidRDefault="004950DE" w:rsidP="000317A9">
      <w:r>
        <w:separator/>
      </w:r>
    </w:p>
  </w:footnote>
  <w:footnote w:type="continuationSeparator" w:id="0">
    <w:p w:rsidR="004950DE" w:rsidRDefault="004950DE" w:rsidP="00031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306" w:rsidRDefault="00216306" w:rsidP="000317A9">
    <w:pPr>
      <w:pStyle w:val="a7"/>
      <w:jc w:val="center"/>
    </w:pPr>
    <w:r>
      <w:fldChar w:fldCharType="begin"/>
    </w:r>
    <w:r>
      <w:instrText>PAGE   \* MERGEFORMAT</w:instrText>
    </w:r>
    <w:r>
      <w:fldChar w:fldCharType="separate"/>
    </w:r>
    <w:r w:rsidR="00C222D9" w:rsidRPr="00C222D9">
      <w:rPr>
        <w:noProof/>
        <w:lang w:val="ru-RU"/>
      </w:rPr>
      <w:t>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306" w:rsidRDefault="00216306" w:rsidP="001B7778">
    <w:pPr>
      <w:pStyle w:val="a7"/>
      <w:tabs>
        <w:tab w:val="clear" w:pos="4677"/>
        <w:tab w:val="clear" w:pos="9355"/>
        <w:tab w:val="center" w:pos="4819"/>
        <w:tab w:val="right" w:pos="9639"/>
      </w:tabs>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306" w:rsidRDefault="00216306" w:rsidP="00ED0BA4">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306" w:rsidRDefault="00216306" w:rsidP="001B7778">
    <w:pPr>
      <w:pStyle w:val="a7"/>
      <w:tabs>
        <w:tab w:val="clear" w:pos="4677"/>
        <w:tab w:val="clear" w:pos="9355"/>
        <w:tab w:val="center" w:pos="4819"/>
        <w:tab w:val="right" w:pos="9639"/>
      </w:tabs>
    </w:pPr>
    <w:r>
      <w:tab/>
      <w:t>15</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29A55ED8"/>
    <w:multiLevelType w:val="multilevel"/>
    <w:tmpl w:val="09DECC6C"/>
    <w:lvl w:ilvl="0">
      <w:numFmt w:val="bullet"/>
      <w:lvlText w:val="–"/>
      <w:lvlJc w:val="left"/>
      <w:pPr>
        <w:tabs>
          <w:tab w:val="num" w:pos="1774"/>
        </w:tabs>
        <w:ind w:left="1774" w:hanging="705"/>
      </w:pPr>
      <w:rPr>
        <w:rFonts w:ascii="Times New Roman" w:eastAsia="Times New Roman" w:hAnsi="Times New Roman"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3" w15:restartNumberingAfterBreak="0">
    <w:nsid w:val="405956A0"/>
    <w:multiLevelType w:val="hybridMultilevel"/>
    <w:tmpl w:val="26AAB47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15:restartNumberingAfterBreak="0">
    <w:nsid w:val="6423639F"/>
    <w:multiLevelType w:val="hybridMultilevel"/>
    <w:tmpl w:val="09DECC6C"/>
    <w:lvl w:ilvl="0" w:tplc="E1B6C114">
      <w:numFmt w:val="bullet"/>
      <w:lvlText w:val="–"/>
      <w:lvlJc w:val="left"/>
      <w:pPr>
        <w:tabs>
          <w:tab w:val="num" w:pos="1774"/>
        </w:tabs>
        <w:ind w:left="1774" w:hanging="705"/>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15:restartNumberingAfterBreak="0">
    <w:nsid w:val="72074934"/>
    <w:multiLevelType w:val="hybridMultilevel"/>
    <w:tmpl w:val="4716940C"/>
    <w:lvl w:ilvl="0" w:tplc="A474785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embedSystemFonts/>
  <w:proofState w:spelling="clean" w:grammar="clean"/>
  <w:doNotTrackMoves/>
  <w:defaultTabStop w:val="708"/>
  <w:hyphenationZone w:val="425"/>
  <w:doNotHyphenateCaps/>
  <w:characterSpacingControl w:val="doNotCompress"/>
  <w:doNotValidateAgainstSchema/>
  <w:doNotDemarcateInvalidXml/>
  <w:hdrShapeDefaults>
    <o:shapedefaults v:ext="edit" spidmax="206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67B2"/>
    <w:rsid w:val="0000231C"/>
    <w:rsid w:val="00015AFF"/>
    <w:rsid w:val="00026738"/>
    <w:rsid w:val="000317A9"/>
    <w:rsid w:val="00065381"/>
    <w:rsid w:val="000960CB"/>
    <w:rsid w:val="000F5E1C"/>
    <w:rsid w:val="00153727"/>
    <w:rsid w:val="0015429B"/>
    <w:rsid w:val="00154C43"/>
    <w:rsid w:val="00166F75"/>
    <w:rsid w:val="00176FF4"/>
    <w:rsid w:val="001772FA"/>
    <w:rsid w:val="00182FA0"/>
    <w:rsid w:val="001B2A88"/>
    <w:rsid w:val="001B7778"/>
    <w:rsid w:val="001D1AAD"/>
    <w:rsid w:val="001D2864"/>
    <w:rsid w:val="001E1950"/>
    <w:rsid w:val="001F2928"/>
    <w:rsid w:val="001F4E52"/>
    <w:rsid w:val="002147AC"/>
    <w:rsid w:val="00216306"/>
    <w:rsid w:val="0025360E"/>
    <w:rsid w:val="00265A2C"/>
    <w:rsid w:val="002735F9"/>
    <w:rsid w:val="00282F3A"/>
    <w:rsid w:val="002846F0"/>
    <w:rsid w:val="00292F06"/>
    <w:rsid w:val="00296173"/>
    <w:rsid w:val="002D7416"/>
    <w:rsid w:val="002F4EA3"/>
    <w:rsid w:val="0031137C"/>
    <w:rsid w:val="00331EE0"/>
    <w:rsid w:val="00332CF5"/>
    <w:rsid w:val="003532E1"/>
    <w:rsid w:val="003836C6"/>
    <w:rsid w:val="003B07C7"/>
    <w:rsid w:val="003B1093"/>
    <w:rsid w:val="003B6F41"/>
    <w:rsid w:val="003D1A9E"/>
    <w:rsid w:val="003D4465"/>
    <w:rsid w:val="0040018C"/>
    <w:rsid w:val="00411477"/>
    <w:rsid w:val="004116F0"/>
    <w:rsid w:val="00424A9F"/>
    <w:rsid w:val="00456A25"/>
    <w:rsid w:val="0045758C"/>
    <w:rsid w:val="0046624D"/>
    <w:rsid w:val="00485958"/>
    <w:rsid w:val="004950DE"/>
    <w:rsid w:val="004E0FB0"/>
    <w:rsid w:val="0050789F"/>
    <w:rsid w:val="005216AF"/>
    <w:rsid w:val="00522C16"/>
    <w:rsid w:val="00531369"/>
    <w:rsid w:val="00532D8B"/>
    <w:rsid w:val="005364B6"/>
    <w:rsid w:val="00576A3B"/>
    <w:rsid w:val="00582279"/>
    <w:rsid w:val="00586E39"/>
    <w:rsid w:val="005951E5"/>
    <w:rsid w:val="005967B2"/>
    <w:rsid w:val="005970FE"/>
    <w:rsid w:val="005A46E3"/>
    <w:rsid w:val="005B7169"/>
    <w:rsid w:val="005E126C"/>
    <w:rsid w:val="00636837"/>
    <w:rsid w:val="0064158D"/>
    <w:rsid w:val="00645F2C"/>
    <w:rsid w:val="00652CD3"/>
    <w:rsid w:val="006870BB"/>
    <w:rsid w:val="006A043C"/>
    <w:rsid w:val="006A7816"/>
    <w:rsid w:val="006B115F"/>
    <w:rsid w:val="006B13F2"/>
    <w:rsid w:val="006B7C1E"/>
    <w:rsid w:val="006C56EB"/>
    <w:rsid w:val="006D4370"/>
    <w:rsid w:val="006D4A54"/>
    <w:rsid w:val="006F3FF0"/>
    <w:rsid w:val="007031B1"/>
    <w:rsid w:val="0073508C"/>
    <w:rsid w:val="00752297"/>
    <w:rsid w:val="00762A77"/>
    <w:rsid w:val="007638BC"/>
    <w:rsid w:val="007817E9"/>
    <w:rsid w:val="007A06DF"/>
    <w:rsid w:val="007B1FBB"/>
    <w:rsid w:val="007B5B87"/>
    <w:rsid w:val="007C6525"/>
    <w:rsid w:val="007D0C5A"/>
    <w:rsid w:val="007E1F53"/>
    <w:rsid w:val="007F68DF"/>
    <w:rsid w:val="00821EFC"/>
    <w:rsid w:val="00832941"/>
    <w:rsid w:val="00837634"/>
    <w:rsid w:val="0084111E"/>
    <w:rsid w:val="00845B0E"/>
    <w:rsid w:val="00862E30"/>
    <w:rsid w:val="00874520"/>
    <w:rsid w:val="00883873"/>
    <w:rsid w:val="008879E9"/>
    <w:rsid w:val="00895D5F"/>
    <w:rsid w:val="008A4CCE"/>
    <w:rsid w:val="008A60C7"/>
    <w:rsid w:val="008B0FD5"/>
    <w:rsid w:val="008B4770"/>
    <w:rsid w:val="008C7734"/>
    <w:rsid w:val="008D6F9E"/>
    <w:rsid w:val="008E17CC"/>
    <w:rsid w:val="008F1AF7"/>
    <w:rsid w:val="00906CF9"/>
    <w:rsid w:val="00912A72"/>
    <w:rsid w:val="00917682"/>
    <w:rsid w:val="00925C51"/>
    <w:rsid w:val="009543D1"/>
    <w:rsid w:val="00956E5E"/>
    <w:rsid w:val="00964C62"/>
    <w:rsid w:val="00976AA2"/>
    <w:rsid w:val="0097791F"/>
    <w:rsid w:val="009A3B66"/>
    <w:rsid w:val="009B0C24"/>
    <w:rsid w:val="009B7BC3"/>
    <w:rsid w:val="009C4A74"/>
    <w:rsid w:val="009E35D1"/>
    <w:rsid w:val="009F1CE9"/>
    <w:rsid w:val="009F4365"/>
    <w:rsid w:val="009F43A4"/>
    <w:rsid w:val="00A0029A"/>
    <w:rsid w:val="00A03523"/>
    <w:rsid w:val="00A05B25"/>
    <w:rsid w:val="00A43B30"/>
    <w:rsid w:val="00A43FC6"/>
    <w:rsid w:val="00A63991"/>
    <w:rsid w:val="00A64889"/>
    <w:rsid w:val="00A64C92"/>
    <w:rsid w:val="00A86389"/>
    <w:rsid w:val="00AA19EE"/>
    <w:rsid w:val="00AA70DB"/>
    <w:rsid w:val="00AC7B84"/>
    <w:rsid w:val="00AD17A1"/>
    <w:rsid w:val="00AF0A4D"/>
    <w:rsid w:val="00AF50C1"/>
    <w:rsid w:val="00B16CA8"/>
    <w:rsid w:val="00B427EB"/>
    <w:rsid w:val="00B62A9E"/>
    <w:rsid w:val="00B91EB4"/>
    <w:rsid w:val="00B95C78"/>
    <w:rsid w:val="00BA5108"/>
    <w:rsid w:val="00BA629E"/>
    <w:rsid w:val="00BD696E"/>
    <w:rsid w:val="00BE2593"/>
    <w:rsid w:val="00BE75B3"/>
    <w:rsid w:val="00C0493B"/>
    <w:rsid w:val="00C222D9"/>
    <w:rsid w:val="00C517EB"/>
    <w:rsid w:val="00C536BC"/>
    <w:rsid w:val="00C82912"/>
    <w:rsid w:val="00C90D6E"/>
    <w:rsid w:val="00C90FCD"/>
    <w:rsid w:val="00CA4C81"/>
    <w:rsid w:val="00CB6E17"/>
    <w:rsid w:val="00CC319B"/>
    <w:rsid w:val="00CD2DD8"/>
    <w:rsid w:val="00CE3BDA"/>
    <w:rsid w:val="00D04A65"/>
    <w:rsid w:val="00D13012"/>
    <w:rsid w:val="00D32A26"/>
    <w:rsid w:val="00D50510"/>
    <w:rsid w:val="00D61923"/>
    <w:rsid w:val="00D63083"/>
    <w:rsid w:val="00D70BF3"/>
    <w:rsid w:val="00D81954"/>
    <w:rsid w:val="00D93A3E"/>
    <w:rsid w:val="00DA4C16"/>
    <w:rsid w:val="00DB1C1D"/>
    <w:rsid w:val="00DD466F"/>
    <w:rsid w:val="00DE0E82"/>
    <w:rsid w:val="00DE4307"/>
    <w:rsid w:val="00DF0419"/>
    <w:rsid w:val="00E0377F"/>
    <w:rsid w:val="00E16035"/>
    <w:rsid w:val="00E24DF1"/>
    <w:rsid w:val="00E67F37"/>
    <w:rsid w:val="00E91254"/>
    <w:rsid w:val="00ED0BA4"/>
    <w:rsid w:val="00EF221A"/>
    <w:rsid w:val="00EF6019"/>
    <w:rsid w:val="00F17D90"/>
    <w:rsid w:val="00F374ED"/>
    <w:rsid w:val="00F50F2F"/>
    <w:rsid w:val="00F62617"/>
    <w:rsid w:val="00F841C6"/>
    <w:rsid w:val="00F97440"/>
    <w:rsid w:val="00FB0A48"/>
    <w:rsid w:val="00FB2DB2"/>
    <w:rsid w:val="00FD5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5:docId w15:val="{8895BE97-4F53-4EA4-9553-C8C287D7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7B2"/>
    <w:pPr>
      <w:suppressAutoHyphens/>
    </w:pPr>
    <w:rPr>
      <w:rFonts w:ascii="Times New Roman" w:eastAsia="Times New Roman" w:hAnsi="Times New Roman"/>
      <w:sz w:val="24"/>
      <w:szCs w:val="24"/>
      <w:lang w:val="uk-UA" w:eastAsia="ar-SA"/>
    </w:rPr>
  </w:style>
  <w:style w:type="paragraph" w:styleId="1">
    <w:name w:val="heading 1"/>
    <w:basedOn w:val="a"/>
    <w:next w:val="a"/>
    <w:link w:val="10"/>
    <w:uiPriority w:val="99"/>
    <w:qFormat/>
    <w:rsid w:val="005967B2"/>
    <w:pPr>
      <w:keepNext/>
      <w:tabs>
        <w:tab w:val="num" w:pos="432"/>
      </w:tabs>
      <w:spacing w:after="240"/>
      <w:ind w:left="432" w:hanging="432"/>
      <w:jc w:val="center"/>
      <w:outlineLvl w:val="0"/>
    </w:pPr>
    <w:rPr>
      <w:rFonts w:ascii="Arial" w:hAnsi="Arial" w:cs="Arial"/>
      <w:b/>
      <w:bCs/>
      <w:caps/>
      <w:sz w:val="20"/>
      <w:szCs w:val="20"/>
    </w:rPr>
  </w:style>
  <w:style w:type="paragraph" w:styleId="4">
    <w:name w:val="heading 4"/>
    <w:basedOn w:val="a"/>
    <w:next w:val="a"/>
    <w:link w:val="40"/>
    <w:uiPriority w:val="99"/>
    <w:qFormat/>
    <w:rsid w:val="006B7C1E"/>
    <w:pPr>
      <w:keepNext/>
      <w:keepLines/>
      <w:spacing w:before="200"/>
      <w:outlineLvl w:val="3"/>
    </w:pPr>
    <w:rPr>
      <w:rFonts w:ascii="Cambria"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967B2"/>
    <w:rPr>
      <w:rFonts w:ascii="Arial" w:eastAsia="Times New Roman" w:hAnsi="Arial" w:cs="Arial"/>
      <w:b/>
      <w:bCs/>
      <w:caps/>
      <w:sz w:val="20"/>
      <w:szCs w:val="20"/>
      <w:lang w:val="uk-UA" w:eastAsia="ar-SA"/>
    </w:rPr>
  </w:style>
  <w:style w:type="character" w:customStyle="1" w:styleId="40">
    <w:name w:val="Заголовок 4 Знак"/>
    <w:link w:val="4"/>
    <w:uiPriority w:val="99"/>
    <w:semiHidden/>
    <w:locked/>
    <w:rsid w:val="006B7C1E"/>
    <w:rPr>
      <w:rFonts w:ascii="Cambria" w:hAnsi="Cambria" w:cs="Cambria"/>
      <w:b/>
      <w:bCs/>
      <w:i/>
      <w:iCs/>
      <w:color w:val="4F81BD"/>
      <w:sz w:val="20"/>
      <w:szCs w:val="20"/>
      <w:lang w:eastAsia="ar-SA" w:bidi="ar-SA"/>
    </w:rPr>
  </w:style>
  <w:style w:type="paragraph" w:styleId="a3">
    <w:name w:val="Body Text Indent"/>
    <w:basedOn w:val="a"/>
    <w:link w:val="a4"/>
    <w:uiPriority w:val="99"/>
    <w:rsid w:val="005967B2"/>
    <w:pPr>
      <w:ind w:firstLine="295"/>
      <w:jc w:val="both"/>
    </w:pPr>
    <w:rPr>
      <w:sz w:val="19"/>
      <w:szCs w:val="19"/>
      <w:lang w:val="ru-RU"/>
    </w:rPr>
  </w:style>
  <w:style w:type="character" w:customStyle="1" w:styleId="a4">
    <w:name w:val="Основной текст с отступом Знак"/>
    <w:link w:val="a3"/>
    <w:uiPriority w:val="99"/>
    <w:locked/>
    <w:rsid w:val="005967B2"/>
    <w:rPr>
      <w:rFonts w:ascii="Times New Roman" w:hAnsi="Times New Roman" w:cs="Times New Roman"/>
      <w:sz w:val="20"/>
      <w:szCs w:val="20"/>
      <w:lang w:val="ru-RU" w:eastAsia="ar-SA" w:bidi="ar-SA"/>
    </w:rPr>
  </w:style>
  <w:style w:type="paragraph" w:customStyle="1" w:styleId="31">
    <w:name w:val="Основной текст 31"/>
    <w:basedOn w:val="a"/>
    <w:uiPriority w:val="99"/>
    <w:rsid w:val="005967B2"/>
    <w:pPr>
      <w:spacing w:before="120"/>
      <w:jc w:val="both"/>
    </w:pPr>
    <w:rPr>
      <w:sz w:val="19"/>
      <w:szCs w:val="19"/>
    </w:rPr>
  </w:style>
  <w:style w:type="paragraph" w:customStyle="1" w:styleId="a5">
    <w:name w:val="основной"/>
    <w:uiPriority w:val="99"/>
    <w:rsid w:val="00D50510"/>
    <w:pPr>
      <w:ind w:firstLine="720"/>
      <w:jc w:val="both"/>
    </w:pPr>
    <w:rPr>
      <w:rFonts w:ascii="Times New Roman" w:eastAsia="Times New Roman" w:hAnsi="Times New Roman"/>
      <w:sz w:val="28"/>
      <w:szCs w:val="28"/>
      <w:lang w:val="uk-UA"/>
    </w:rPr>
  </w:style>
  <w:style w:type="table" w:styleId="a6">
    <w:name w:val="Table Grid"/>
    <w:basedOn w:val="a1"/>
    <w:uiPriority w:val="99"/>
    <w:locked/>
    <w:rsid w:val="00D13012"/>
    <w:pPr>
      <w:suppressAutoHyphens/>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nhideWhenUsed/>
    <w:rsid w:val="00B95C78"/>
    <w:pPr>
      <w:spacing w:after="120" w:line="480" w:lineRule="auto"/>
      <w:ind w:left="283"/>
    </w:pPr>
  </w:style>
  <w:style w:type="character" w:customStyle="1" w:styleId="20">
    <w:name w:val="Основной текст с отступом 2 Знак"/>
    <w:link w:val="2"/>
    <w:uiPriority w:val="99"/>
    <w:semiHidden/>
    <w:rsid w:val="00B95C78"/>
    <w:rPr>
      <w:rFonts w:ascii="Times New Roman" w:eastAsia="Times New Roman" w:hAnsi="Times New Roman"/>
      <w:sz w:val="24"/>
      <w:szCs w:val="24"/>
      <w:lang w:val="uk-UA" w:eastAsia="ar-SA"/>
    </w:rPr>
  </w:style>
  <w:style w:type="paragraph" w:styleId="a7">
    <w:name w:val="header"/>
    <w:basedOn w:val="a"/>
    <w:link w:val="a8"/>
    <w:uiPriority w:val="99"/>
    <w:unhideWhenUsed/>
    <w:rsid w:val="000317A9"/>
    <w:pPr>
      <w:tabs>
        <w:tab w:val="center" w:pos="4677"/>
        <w:tab w:val="right" w:pos="9355"/>
      </w:tabs>
    </w:pPr>
  </w:style>
  <w:style w:type="character" w:customStyle="1" w:styleId="a8">
    <w:name w:val="Верхний колонтитул Знак"/>
    <w:link w:val="a7"/>
    <w:uiPriority w:val="99"/>
    <w:rsid w:val="000317A9"/>
    <w:rPr>
      <w:rFonts w:ascii="Times New Roman" w:eastAsia="Times New Roman" w:hAnsi="Times New Roman"/>
      <w:sz w:val="24"/>
      <w:szCs w:val="24"/>
      <w:lang w:val="uk-UA" w:eastAsia="ar-SA"/>
    </w:rPr>
  </w:style>
  <w:style w:type="paragraph" w:styleId="a9">
    <w:name w:val="footer"/>
    <w:basedOn w:val="a"/>
    <w:link w:val="aa"/>
    <w:uiPriority w:val="99"/>
    <w:unhideWhenUsed/>
    <w:rsid w:val="000317A9"/>
    <w:pPr>
      <w:tabs>
        <w:tab w:val="center" w:pos="4677"/>
        <w:tab w:val="right" w:pos="9355"/>
      </w:tabs>
    </w:pPr>
  </w:style>
  <w:style w:type="character" w:customStyle="1" w:styleId="aa">
    <w:name w:val="Нижний колонтитул Знак"/>
    <w:link w:val="a9"/>
    <w:uiPriority w:val="99"/>
    <w:rsid w:val="000317A9"/>
    <w:rPr>
      <w:rFonts w:ascii="Times New Roman" w:eastAsia="Times New Roman" w:hAnsi="Times New Roman"/>
      <w:sz w:val="24"/>
      <w:szCs w:val="24"/>
      <w:lang w:val="uk-UA" w:eastAsia="ar-SA"/>
    </w:rPr>
  </w:style>
  <w:style w:type="character" w:styleId="ab">
    <w:name w:val="page number"/>
    <w:uiPriority w:val="99"/>
    <w:unhideWhenUsed/>
    <w:rsid w:val="008A60C7"/>
  </w:style>
  <w:style w:type="paragraph" w:customStyle="1" w:styleId="22">
    <w:name w:val="Основной текст с отступом 22"/>
    <w:basedOn w:val="a"/>
    <w:rsid w:val="00762A77"/>
    <w:pPr>
      <w:overflowPunct w:val="0"/>
      <w:autoSpaceDE w:val="0"/>
      <w:spacing w:after="120" w:line="480" w:lineRule="auto"/>
      <w:ind w:left="283"/>
      <w:textAlignment w:val="baseline"/>
    </w:pPr>
    <w:rPr>
      <w:szCs w:val="20"/>
    </w:rPr>
  </w:style>
  <w:style w:type="paragraph" w:customStyle="1" w:styleId="ac">
    <w:name w:val="Îáû÷íûé"/>
    <w:rsid w:val="00762A77"/>
    <w:pPr>
      <w:suppressAutoHyphens/>
      <w:overflowPunct w:val="0"/>
      <w:autoSpaceDE w:val="0"/>
      <w:textAlignment w:val="baseline"/>
    </w:pPr>
    <w:rPr>
      <w:rFonts w:ascii="Times New Roman" w:eastAsia="Arial" w:hAnsi="Times New Roman"/>
      <w:lang w:eastAsia="ar-SA"/>
    </w:rPr>
  </w:style>
  <w:style w:type="paragraph" w:styleId="ad">
    <w:name w:val="Body Text"/>
    <w:basedOn w:val="a"/>
    <w:link w:val="ae"/>
    <w:rsid w:val="00762A77"/>
    <w:pPr>
      <w:overflowPunct w:val="0"/>
      <w:autoSpaceDE w:val="0"/>
      <w:jc w:val="both"/>
      <w:textAlignment w:val="baseline"/>
    </w:pPr>
    <w:rPr>
      <w:szCs w:val="20"/>
    </w:rPr>
  </w:style>
  <w:style w:type="character" w:customStyle="1" w:styleId="ae">
    <w:name w:val="Основной текст Знак"/>
    <w:link w:val="ad"/>
    <w:rsid w:val="00762A77"/>
    <w:rPr>
      <w:rFonts w:ascii="Times New Roman" w:eastAsia="Times New Roman" w:hAnsi="Times New Roman"/>
      <w:sz w:val="24"/>
      <w:lang w:val="uk-UA" w:eastAsia="ar-SA"/>
    </w:rPr>
  </w:style>
  <w:style w:type="paragraph" w:styleId="af">
    <w:name w:val="Balloon Text"/>
    <w:basedOn w:val="a"/>
    <w:link w:val="af0"/>
    <w:uiPriority w:val="99"/>
    <w:semiHidden/>
    <w:unhideWhenUsed/>
    <w:rsid w:val="0031137C"/>
    <w:rPr>
      <w:rFonts w:ascii="Segoe UI" w:hAnsi="Segoe UI" w:cs="Segoe UI"/>
      <w:sz w:val="18"/>
      <w:szCs w:val="18"/>
    </w:rPr>
  </w:style>
  <w:style w:type="character" w:customStyle="1" w:styleId="af0">
    <w:name w:val="Текст выноски Знак"/>
    <w:link w:val="af"/>
    <w:uiPriority w:val="99"/>
    <w:semiHidden/>
    <w:rsid w:val="0031137C"/>
    <w:rPr>
      <w:rFonts w:ascii="Segoe UI" w:eastAsia="Times New Roman" w:hAnsi="Segoe UI" w:cs="Segoe UI"/>
      <w:sz w:val="18"/>
      <w:szCs w:val="18"/>
      <w:lang w:val="uk-UA" w:eastAsia="ar-SA"/>
    </w:rPr>
  </w:style>
  <w:style w:type="paragraph" w:customStyle="1" w:styleId="Iauiue">
    <w:name w:val="Iau?iue"/>
    <w:rsid w:val="00A64C92"/>
    <w:pPr>
      <w:overflowPunct w:val="0"/>
      <w:autoSpaceDE w:val="0"/>
      <w:autoSpaceDN w:val="0"/>
      <w:adjustRightInd w:val="0"/>
      <w:textAlignment w:val="baseline"/>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65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1029</TotalTime>
  <Pages>14</Pages>
  <Words>3377</Words>
  <Characters>19250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hnu</Company>
  <LinksUpToDate>false</LinksUpToDate>
  <CharactersWithSpaces>22582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С. Г. Рассомахин</cp:lastModifiedBy>
  <cp:revision>97</cp:revision>
  <cp:lastPrinted>2015-03-16T11:35:00Z</cp:lastPrinted>
  <dcterms:created xsi:type="dcterms:W3CDTF">2015-02-07T11:37:00Z</dcterms:created>
  <dcterms:modified xsi:type="dcterms:W3CDTF">2016-06-07T12:33:00Z</dcterms:modified>
</cp:coreProperties>
</file>